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6"/>
        <w:rPr>
          <w:rFonts w:ascii="Times New Roman"/>
        </w:rPr>
      </w:pPr>
    </w:p>
    <w:p>
      <w:pPr>
        <w:spacing w:before="0"/>
        <w:ind w:left="360" w:right="0" w:firstLine="0"/>
        <w:jc w:val="left"/>
        <w:rPr>
          <w:i/>
          <w:sz w:val="22"/>
        </w:rPr>
      </w:pPr>
      <w:r>
        <w:rPr>
          <w:i/>
          <w:sz w:val="22"/>
          <w:u w:val="single"/>
        </w:rPr>
        <w:t>Last</w:t>
      </w:r>
      <w:r>
        <w:rPr>
          <w:i/>
          <w:spacing w:val="-5"/>
          <w:sz w:val="22"/>
          <w:u w:val="single"/>
        </w:rPr>
        <w:t> </w:t>
      </w:r>
      <w:r>
        <w:rPr>
          <w:i/>
          <w:sz w:val="22"/>
          <w:u w:val="single"/>
        </w:rPr>
        <w:t>Update:</w:t>
      </w:r>
      <w:r>
        <w:rPr>
          <w:i/>
          <w:spacing w:val="-5"/>
          <w:sz w:val="22"/>
          <w:u w:val="single"/>
        </w:rPr>
        <w:t> </w:t>
      </w:r>
      <w:r>
        <w:rPr>
          <w:i/>
          <w:sz w:val="22"/>
          <w:u w:val="single"/>
        </w:rPr>
        <w:t>Feb</w:t>
      </w:r>
      <w:r>
        <w:rPr>
          <w:i/>
          <w:spacing w:val="-5"/>
          <w:sz w:val="22"/>
          <w:u w:val="single"/>
        </w:rPr>
        <w:t> </w:t>
      </w:r>
      <w:r>
        <w:rPr>
          <w:i/>
          <w:sz w:val="22"/>
          <w:u w:val="single"/>
        </w:rPr>
        <w:t>19,</w:t>
      </w:r>
      <w:r>
        <w:rPr>
          <w:i/>
          <w:spacing w:val="-5"/>
          <w:sz w:val="22"/>
          <w:u w:val="single"/>
        </w:rPr>
        <w:t> </w:t>
      </w:r>
      <w:r>
        <w:rPr>
          <w:i/>
          <w:spacing w:val="-4"/>
          <w:sz w:val="22"/>
          <w:u w:val="single"/>
        </w:rPr>
        <w:t>2026</w:t>
      </w:r>
    </w:p>
    <w:p>
      <w:pPr>
        <w:pStyle w:val="BodyText"/>
        <w:spacing w:before="76"/>
        <w:rPr>
          <w:i/>
        </w:rPr>
      </w:pPr>
    </w:p>
    <w:p>
      <w:pPr>
        <w:pStyle w:val="Heading1"/>
      </w:pPr>
      <w:r>
        <w:rPr>
          <w:spacing w:val="-2"/>
        </w:rPr>
        <w:t>Background</w:t>
      </w:r>
    </w:p>
    <w:p>
      <w:pPr>
        <w:pStyle w:val="BodyText"/>
        <w:spacing w:before="74"/>
        <w:rPr>
          <w:b/>
        </w:rPr>
      </w:pPr>
    </w:p>
    <w:p>
      <w:pPr>
        <w:pStyle w:val="BodyText"/>
        <w:spacing w:line="276" w:lineRule="auto" w:before="1"/>
        <w:ind w:left="359" w:right="831"/>
      </w:pPr>
      <w:r>
        <w:rPr/>
        <w:t>At Stony Brook University, there are policies issued under the authority of the Office of Research</w:t>
      </w:r>
      <w:r>
        <w:rPr>
          <w:spacing w:val="-2"/>
        </w:rPr>
        <w:t> </w:t>
      </w:r>
      <w:r>
        <w:rPr/>
        <w:t>Compliance</w:t>
      </w:r>
      <w:r>
        <w:rPr>
          <w:spacing w:val="-2"/>
        </w:rPr>
        <w:t> </w:t>
      </w:r>
      <w:r>
        <w:rPr/>
        <w:t>and</w:t>
      </w:r>
      <w:r>
        <w:rPr>
          <w:spacing w:val="-2"/>
        </w:rPr>
        <w:t> </w:t>
      </w:r>
      <w:r>
        <w:rPr/>
        <w:t>the</w:t>
      </w:r>
      <w:r>
        <w:rPr>
          <w:spacing w:val="-2"/>
        </w:rPr>
        <w:t> </w:t>
      </w:r>
      <w:r>
        <w:rPr/>
        <w:t>Office</w:t>
      </w:r>
      <w:r>
        <w:rPr>
          <w:spacing w:val="-2"/>
        </w:rPr>
        <w:t> </w:t>
      </w:r>
      <w:r>
        <w:rPr/>
        <w:t>of</w:t>
      </w:r>
      <w:r>
        <w:rPr>
          <w:spacing w:val="-2"/>
        </w:rPr>
        <w:t> </w:t>
      </w:r>
      <w:r>
        <w:rPr/>
        <w:t>the</w:t>
      </w:r>
      <w:r>
        <w:rPr>
          <w:spacing w:val="-2"/>
        </w:rPr>
        <w:t> </w:t>
      </w:r>
      <w:r>
        <w:rPr/>
        <w:t>Vice</w:t>
      </w:r>
      <w:r>
        <w:rPr>
          <w:spacing w:val="-3"/>
        </w:rPr>
        <w:t> </w:t>
      </w:r>
      <w:r>
        <w:rPr/>
        <w:t>President</w:t>
      </w:r>
      <w:r>
        <w:rPr>
          <w:spacing w:val="-2"/>
        </w:rPr>
        <w:t> </w:t>
      </w:r>
      <w:r>
        <w:rPr/>
        <w:t>for</w:t>
      </w:r>
      <w:r>
        <w:rPr>
          <w:spacing w:val="-2"/>
        </w:rPr>
        <w:t> </w:t>
      </w:r>
      <w:r>
        <w:rPr/>
        <w:t>Research</w:t>
      </w:r>
      <w:r>
        <w:rPr>
          <w:spacing w:val="-2"/>
        </w:rPr>
        <w:t> </w:t>
      </w:r>
      <w:r>
        <w:rPr/>
        <w:t>and</w:t>
      </w:r>
      <w:r>
        <w:rPr>
          <w:spacing w:val="-2"/>
        </w:rPr>
        <w:t> </w:t>
      </w:r>
      <w:r>
        <w:rPr/>
        <w:t>Innovation,</w:t>
      </w:r>
      <w:r>
        <w:rPr>
          <w:spacing w:val="-2"/>
        </w:rPr>
        <w:t> </w:t>
      </w:r>
      <w:r>
        <w:rPr/>
        <w:t>that require members and certain visitors of the Stony Brook University community to complete educational</w:t>
      </w:r>
      <w:r>
        <w:rPr>
          <w:spacing w:val="-4"/>
        </w:rPr>
        <w:t> </w:t>
      </w:r>
      <w:r>
        <w:rPr/>
        <w:t>training</w:t>
      </w:r>
      <w:r>
        <w:rPr>
          <w:spacing w:val="-3"/>
        </w:rPr>
        <w:t> </w:t>
      </w:r>
      <w:r>
        <w:rPr/>
        <w:t>on</w:t>
      </w:r>
      <w:r>
        <w:rPr>
          <w:spacing w:val="-3"/>
        </w:rPr>
        <w:t> </w:t>
      </w:r>
      <w:r>
        <w:rPr/>
        <w:t>the</w:t>
      </w:r>
      <w:r>
        <w:rPr>
          <w:spacing w:val="-3"/>
        </w:rPr>
        <w:t> </w:t>
      </w:r>
      <w:r>
        <w:rPr/>
        <w:t>responsible</w:t>
      </w:r>
      <w:r>
        <w:rPr>
          <w:spacing w:val="-3"/>
        </w:rPr>
        <w:t> </w:t>
      </w:r>
      <w:r>
        <w:rPr/>
        <w:t>conduct</w:t>
      </w:r>
      <w:r>
        <w:rPr>
          <w:spacing w:val="-4"/>
        </w:rPr>
        <w:t> </w:t>
      </w:r>
      <w:r>
        <w:rPr/>
        <w:t>of</w:t>
      </w:r>
      <w:r>
        <w:rPr>
          <w:spacing w:val="-3"/>
        </w:rPr>
        <w:t> </w:t>
      </w:r>
      <w:r>
        <w:rPr/>
        <w:t>research</w:t>
      </w:r>
      <w:r>
        <w:rPr>
          <w:spacing w:val="-4"/>
        </w:rPr>
        <w:t> </w:t>
      </w:r>
      <w:r>
        <w:rPr/>
        <w:t>and</w:t>
      </w:r>
      <w:r>
        <w:rPr>
          <w:spacing w:val="-3"/>
        </w:rPr>
        <w:t> </w:t>
      </w:r>
      <w:r>
        <w:rPr/>
        <w:t>scholarship</w:t>
      </w:r>
      <w:r>
        <w:rPr>
          <w:spacing w:val="-3"/>
        </w:rPr>
        <w:t> </w:t>
      </w:r>
      <w:r>
        <w:rPr/>
        <w:t>in</w:t>
      </w:r>
      <w:r>
        <w:rPr>
          <w:spacing w:val="-3"/>
        </w:rPr>
        <w:t> </w:t>
      </w:r>
      <w:r>
        <w:rPr/>
        <w:t>order</w:t>
      </w:r>
      <w:r>
        <w:rPr>
          <w:spacing w:val="-4"/>
        </w:rPr>
        <w:t> </w:t>
      </w:r>
      <w:r>
        <w:rPr/>
        <w:t>to</w:t>
      </w:r>
      <w:r>
        <w:rPr>
          <w:spacing w:val="-3"/>
        </w:rPr>
        <w:t> </w:t>
      </w:r>
      <w:r>
        <w:rPr/>
        <w:t>equip members with the tools necessary to conduct ethically sound and compliant research and </w:t>
      </w:r>
      <w:r>
        <w:rPr>
          <w:spacing w:val="-2"/>
        </w:rPr>
        <w:t>scholarship.</w:t>
      </w:r>
    </w:p>
    <w:p>
      <w:pPr>
        <w:pStyle w:val="BodyText"/>
        <w:spacing w:before="38"/>
      </w:pPr>
    </w:p>
    <w:p>
      <w:pPr>
        <w:pStyle w:val="BodyText"/>
        <w:spacing w:line="276" w:lineRule="auto"/>
        <w:ind w:left="359" w:right="831"/>
      </w:pPr>
      <w:r>
        <w:rPr/>
        <w:t>While this campus policy originates in response to National Institute of Health (NIH) and National</w:t>
      </w:r>
      <w:r>
        <w:rPr>
          <w:spacing w:val="-3"/>
        </w:rPr>
        <w:t> </w:t>
      </w:r>
      <w:r>
        <w:rPr/>
        <w:t>Science</w:t>
      </w:r>
      <w:r>
        <w:rPr>
          <w:spacing w:val="-3"/>
        </w:rPr>
        <w:t> </w:t>
      </w:r>
      <w:r>
        <w:rPr/>
        <w:t>Foundation</w:t>
      </w:r>
      <w:r>
        <w:rPr>
          <w:spacing w:val="-3"/>
        </w:rPr>
        <w:t> </w:t>
      </w:r>
      <w:r>
        <w:rPr/>
        <w:t>(NSF)</w:t>
      </w:r>
      <w:r>
        <w:rPr>
          <w:spacing w:val="-3"/>
        </w:rPr>
        <w:t> </w:t>
      </w:r>
      <w:r>
        <w:rPr/>
        <w:t>training</w:t>
      </w:r>
      <w:r>
        <w:rPr>
          <w:spacing w:val="-3"/>
        </w:rPr>
        <w:t> </w:t>
      </w:r>
      <w:r>
        <w:rPr/>
        <w:t>requirements,</w:t>
      </w:r>
      <w:r>
        <w:rPr>
          <w:spacing w:val="-3"/>
        </w:rPr>
        <w:t> </w:t>
      </w:r>
      <w:r>
        <w:rPr/>
        <w:t>it</w:t>
      </w:r>
      <w:r>
        <w:rPr>
          <w:spacing w:val="-3"/>
        </w:rPr>
        <w:t> </w:t>
      </w:r>
      <w:r>
        <w:rPr/>
        <w:t>is</w:t>
      </w:r>
      <w:r>
        <w:rPr>
          <w:spacing w:val="-3"/>
        </w:rPr>
        <w:t> </w:t>
      </w:r>
      <w:r>
        <w:rPr/>
        <w:t>the</w:t>
      </w:r>
      <w:r>
        <w:rPr>
          <w:spacing w:val="-3"/>
        </w:rPr>
        <w:t> </w:t>
      </w:r>
      <w:r>
        <w:rPr/>
        <w:t>opinion</w:t>
      </w:r>
      <w:r>
        <w:rPr>
          <w:spacing w:val="-3"/>
        </w:rPr>
        <w:t> </w:t>
      </w:r>
      <w:r>
        <w:rPr/>
        <w:t>of</w:t>
      </w:r>
      <w:r>
        <w:rPr>
          <w:spacing w:val="-3"/>
        </w:rPr>
        <w:t> </w:t>
      </w:r>
      <w:r>
        <w:rPr/>
        <w:t>the</w:t>
      </w:r>
      <w:r>
        <w:rPr>
          <w:spacing w:val="-3"/>
        </w:rPr>
        <w:t> </w:t>
      </w:r>
      <w:r>
        <w:rPr/>
        <w:t>University</w:t>
      </w:r>
      <w:r>
        <w:rPr>
          <w:spacing w:val="-3"/>
        </w:rPr>
        <w:t> </w:t>
      </w:r>
      <w:r>
        <w:rPr/>
        <w:t>that training on responsible conduct of research and scholarship should be more comprehensive.</w:t>
      </w:r>
    </w:p>
    <w:p>
      <w:pPr>
        <w:pStyle w:val="BodyText"/>
        <w:spacing w:line="276" w:lineRule="auto"/>
        <w:ind w:left="360" w:right="684" w:hanging="1"/>
      </w:pPr>
      <w:r>
        <w:rPr/>
        <w:t>Issued by the Office of the Vice President for Research and Innovation (OVPRI), Stony Brook requires each academic unit to develop its own Complementary Policy for implementing Responsible</w:t>
      </w:r>
      <w:r>
        <w:rPr>
          <w:spacing w:val="-5"/>
        </w:rPr>
        <w:t> </w:t>
      </w:r>
      <w:r>
        <w:rPr/>
        <w:t>Conduct</w:t>
      </w:r>
      <w:r>
        <w:rPr>
          <w:spacing w:val="-4"/>
        </w:rPr>
        <w:t> </w:t>
      </w:r>
      <w:r>
        <w:rPr/>
        <w:t>of</w:t>
      </w:r>
      <w:r>
        <w:rPr>
          <w:spacing w:val="-4"/>
        </w:rPr>
        <w:t> </w:t>
      </w:r>
      <w:r>
        <w:rPr/>
        <w:t>Research</w:t>
      </w:r>
      <w:r>
        <w:rPr>
          <w:spacing w:val="-4"/>
        </w:rPr>
        <w:t> </w:t>
      </w:r>
      <w:r>
        <w:rPr/>
        <w:t>(RCR)</w:t>
      </w:r>
      <w:r>
        <w:rPr>
          <w:spacing w:val="-4"/>
        </w:rPr>
        <w:t> </w:t>
      </w:r>
      <w:r>
        <w:rPr/>
        <w:t>training</w:t>
      </w:r>
      <w:r>
        <w:rPr>
          <w:spacing w:val="-4"/>
        </w:rPr>
        <w:t> </w:t>
      </w:r>
      <w:r>
        <w:rPr/>
        <w:t>to</w:t>
      </w:r>
      <w:r>
        <w:rPr>
          <w:spacing w:val="-4"/>
        </w:rPr>
        <w:t> </w:t>
      </w:r>
      <w:r>
        <w:rPr/>
        <w:t>allow</w:t>
      </w:r>
      <w:r>
        <w:rPr>
          <w:spacing w:val="-5"/>
        </w:rPr>
        <w:t> </w:t>
      </w:r>
      <w:r>
        <w:rPr/>
        <w:t>for</w:t>
      </w:r>
      <w:r>
        <w:rPr>
          <w:spacing w:val="-4"/>
        </w:rPr>
        <w:t> </w:t>
      </w:r>
      <w:r>
        <w:rPr/>
        <w:t>the</w:t>
      </w:r>
      <w:r>
        <w:rPr>
          <w:spacing w:val="-4"/>
        </w:rPr>
        <w:t> </w:t>
      </w:r>
      <w:r>
        <w:rPr/>
        <w:t>most</w:t>
      </w:r>
      <w:r>
        <w:rPr>
          <w:spacing w:val="-4"/>
        </w:rPr>
        <w:t> </w:t>
      </w:r>
      <w:r>
        <w:rPr/>
        <w:t>appropriate</w:t>
      </w:r>
      <w:r>
        <w:rPr>
          <w:spacing w:val="-4"/>
        </w:rPr>
        <w:t> </w:t>
      </w:r>
      <w:r>
        <w:rPr/>
        <w:t>requirements for the faculty, staff and students of that academic unit.</w:t>
      </w:r>
    </w:p>
    <w:p>
      <w:pPr>
        <w:pStyle w:val="BodyText"/>
        <w:spacing w:before="37"/>
      </w:pPr>
    </w:p>
    <w:p>
      <w:pPr>
        <w:pStyle w:val="BodyText"/>
        <w:spacing w:line="276" w:lineRule="auto"/>
        <w:ind w:left="360" w:right="831"/>
      </w:pPr>
      <w:r>
        <w:rPr/>
        <w:t>A RCR educational program involves two components: on-line training provided by the web-based Collaborative Institutional Training Initiative (CITI), and in-person training (IPT). The federal</w:t>
      </w:r>
      <w:r>
        <w:rPr>
          <w:spacing w:val="-2"/>
        </w:rPr>
        <w:t> </w:t>
      </w:r>
      <w:r>
        <w:rPr/>
        <w:t>IPT</w:t>
      </w:r>
      <w:r>
        <w:rPr>
          <w:spacing w:val="-2"/>
        </w:rPr>
        <w:t> </w:t>
      </w:r>
      <w:r>
        <w:rPr/>
        <w:t>guidance</w:t>
      </w:r>
      <w:r>
        <w:rPr>
          <w:spacing w:val="-2"/>
        </w:rPr>
        <w:t> </w:t>
      </w:r>
      <w:r>
        <w:rPr/>
        <w:t>is</w:t>
      </w:r>
      <w:r>
        <w:rPr>
          <w:spacing w:val="-3"/>
        </w:rPr>
        <w:t> </w:t>
      </w:r>
      <w:r>
        <w:rPr/>
        <w:t>for</w:t>
      </w:r>
      <w:r>
        <w:rPr>
          <w:spacing w:val="-2"/>
        </w:rPr>
        <w:t> </w:t>
      </w:r>
      <w:r>
        <w:rPr/>
        <w:t>eight</w:t>
      </w:r>
      <w:r>
        <w:rPr>
          <w:spacing w:val="-2"/>
        </w:rPr>
        <w:t> </w:t>
      </w:r>
      <w:r>
        <w:rPr/>
        <w:t>(8)</w:t>
      </w:r>
      <w:r>
        <w:rPr>
          <w:spacing w:val="-4"/>
        </w:rPr>
        <w:t> </w:t>
      </w:r>
      <w:r>
        <w:rPr/>
        <w:t>hours</w:t>
      </w:r>
      <w:r>
        <w:rPr>
          <w:spacing w:val="-2"/>
        </w:rPr>
        <w:t> </w:t>
      </w:r>
      <w:r>
        <w:rPr/>
        <w:t>every</w:t>
      </w:r>
      <w:r>
        <w:rPr>
          <w:spacing w:val="-3"/>
        </w:rPr>
        <w:t> </w:t>
      </w:r>
      <w:r>
        <w:rPr/>
        <w:t>4</w:t>
      </w:r>
      <w:r>
        <w:rPr>
          <w:spacing w:val="-2"/>
        </w:rPr>
        <w:t> </w:t>
      </w:r>
      <w:r>
        <w:rPr/>
        <w:t>years,</w:t>
      </w:r>
      <w:r>
        <w:rPr>
          <w:spacing w:val="-2"/>
        </w:rPr>
        <w:t> </w:t>
      </w:r>
      <w:r>
        <w:rPr/>
        <w:t>or</w:t>
      </w:r>
      <w:r>
        <w:rPr>
          <w:spacing w:val="-2"/>
        </w:rPr>
        <w:t> </w:t>
      </w:r>
      <w:r>
        <w:rPr/>
        <w:t>2</w:t>
      </w:r>
      <w:r>
        <w:rPr>
          <w:spacing w:val="-3"/>
        </w:rPr>
        <w:t> </w:t>
      </w:r>
      <w:r>
        <w:rPr/>
        <w:t>hours</w:t>
      </w:r>
      <w:r>
        <w:rPr>
          <w:spacing w:val="-2"/>
        </w:rPr>
        <w:t> </w:t>
      </w:r>
      <w:r>
        <w:rPr/>
        <w:t>annually.</w:t>
      </w:r>
      <w:r>
        <w:rPr>
          <w:spacing w:val="-2"/>
        </w:rPr>
        <w:t> </w:t>
      </w:r>
      <w:r>
        <w:rPr/>
        <w:t>The</w:t>
      </w:r>
      <w:r>
        <w:rPr>
          <w:spacing w:val="-2"/>
        </w:rPr>
        <w:t> </w:t>
      </w:r>
      <w:r>
        <w:rPr/>
        <w:t>policy</w:t>
      </w:r>
      <w:r>
        <w:rPr>
          <w:spacing w:val="-2"/>
        </w:rPr>
        <w:t> </w:t>
      </w:r>
      <w:r>
        <w:rPr/>
        <w:t>below outlines who in the School of Health Professions is required to complete these training components, the required frequency of such training, and the general content of the training.</w:t>
      </w:r>
    </w:p>
    <w:p>
      <w:pPr>
        <w:pStyle w:val="BodyText"/>
        <w:spacing w:before="38"/>
      </w:pPr>
    </w:p>
    <w:p>
      <w:pPr>
        <w:pStyle w:val="BodyText"/>
        <w:spacing w:line="276" w:lineRule="auto" w:before="1"/>
        <w:ind w:left="360" w:right="684"/>
      </w:pPr>
      <w:r>
        <w:rPr/>
        <w:t>Please note: If a person is receiving external grant support from an agency with a RCR training requirement,</w:t>
      </w:r>
      <w:r>
        <w:rPr>
          <w:spacing w:val="-3"/>
        </w:rPr>
        <w:t> </w:t>
      </w:r>
      <w:r>
        <w:rPr/>
        <w:t>they</w:t>
      </w:r>
      <w:r>
        <w:rPr>
          <w:spacing w:val="-3"/>
        </w:rPr>
        <w:t> </w:t>
      </w:r>
      <w:r>
        <w:rPr/>
        <w:t>MUST</w:t>
      </w:r>
      <w:r>
        <w:rPr>
          <w:spacing w:val="-2"/>
        </w:rPr>
        <w:t> </w:t>
      </w:r>
      <w:r>
        <w:rPr/>
        <w:t>follow</w:t>
      </w:r>
      <w:r>
        <w:rPr>
          <w:spacing w:val="-4"/>
        </w:rPr>
        <w:t> </w:t>
      </w:r>
      <w:r>
        <w:rPr/>
        <w:t>the</w:t>
      </w:r>
      <w:r>
        <w:rPr>
          <w:spacing w:val="-3"/>
        </w:rPr>
        <w:t> </w:t>
      </w:r>
      <w:r>
        <w:rPr/>
        <w:t>requirements</w:t>
      </w:r>
      <w:r>
        <w:rPr>
          <w:spacing w:val="-3"/>
        </w:rPr>
        <w:t> </w:t>
      </w:r>
      <w:r>
        <w:rPr/>
        <w:t>set</w:t>
      </w:r>
      <w:r>
        <w:rPr>
          <w:spacing w:val="-3"/>
        </w:rPr>
        <w:t> </w:t>
      </w:r>
      <w:r>
        <w:rPr/>
        <w:t>forth</w:t>
      </w:r>
      <w:r>
        <w:rPr>
          <w:spacing w:val="-3"/>
        </w:rPr>
        <w:t> </w:t>
      </w:r>
      <w:r>
        <w:rPr/>
        <w:t>by</w:t>
      </w:r>
      <w:r>
        <w:rPr>
          <w:spacing w:val="-4"/>
        </w:rPr>
        <w:t> </w:t>
      </w:r>
      <w:r>
        <w:rPr/>
        <w:t>the</w:t>
      </w:r>
      <w:r>
        <w:rPr>
          <w:spacing w:val="-3"/>
        </w:rPr>
        <w:t> </w:t>
      </w:r>
      <w:r>
        <w:rPr/>
        <w:t>agency.</w:t>
      </w:r>
      <w:r>
        <w:rPr>
          <w:spacing w:val="-4"/>
        </w:rPr>
        <w:t> </w:t>
      </w:r>
      <w:r>
        <w:rPr/>
        <w:t>For</w:t>
      </w:r>
      <w:r>
        <w:rPr>
          <w:spacing w:val="-3"/>
        </w:rPr>
        <w:t> </w:t>
      </w:r>
      <w:r>
        <w:rPr/>
        <w:t>example,</w:t>
      </w:r>
      <w:r>
        <w:rPr>
          <w:spacing w:val="-3"/>
        </w:rPr>
        <w:t> </w:t>
      </w:r>
      <w:r>
        <w:rPr/>
        <w:t>both</w:t>
      </w:r>
      <w:r>
        <w:rPr>
          <w:spacing w:val="-3"/>
        </w:rPr>
        <w:t> </w:t>
      </w:r>
      <w:r>
        <w:rPr/>
        <w:t>NIH and NSF have training requirements for whom they consider “trainees”. It is important for individuals to review the RCR training policies set forth by the agencies funding their research</w:t>
      </w:r>
    </w:p>
    <w:p>
      <w:pPr>
        <w:pStyle w:val="BodyText"/>
        <w:spacing w:before="37"/>
      </w:pPr>
    </w:p>
    <w:p>
      <w:pPr>
        <w:pStyle w:val="Heading1"/>
      </w:pPr>
      <w:r>
        <w:rPr/>
        <w:t>Stony</w:t>
      </w:r>
      <w:r>
        <w:rPr>
          <w:spacing w:val="-9"/>
        </w:rPr>
        <w:t> </w:t>
      </w:r>
      <w:r>
        <w:rPr/>
        <w:t>Brook</w:t>
      </w:r>
      <w:r>
        <w:rPr>
          <w:spacing w:val="-8"/>
        </w:rPr>
        <w:t> </w:t>
      </w:r>
      <w:r>
        <w:rPr/>
        <w:t>Policy:</w:t>
      </w:r>
      <w:r>
        <w:rPr>
          <w:spacing w:val="-8"/>
        </w:rPr>
        <w:t> </w:t>
      </w:r>
      <w:r>
        <w:rPr/>
        <w:t>Responsible</w:t>
      </w:r>
      <w:r>
        <w:rPr>
          <w:spacing w:val="-8"/>
        </w:rPr>
        <w:t> </w:t>
      </w:r>
      <w:r>
        <w:rPr/>
        <w:t>Conduct</w:t>
      </w:r>
      <w:r>
        <w:rPr>
          <w:spacing w:val="-8"/>
        </w:rPr>
        <w:t> </w:t>
      </w:r>
      <w:r>
        <w:rPr/>
        <w:t>of</w:t>
      </w:r>
      <w:r>
        <w:rPr>
          <w:spacing w:val="-8"/>
        </w:rPr>
        <w:t> </w:t>
      </w:r>
      <w:r>
        <w:rPr/>
        <w:t>Research</w:t>
      </w:r>
      <w:r>
        <w:rPr>
          <w:spacing w:val="-8"/>
        </w:rPr>
        <w:t> </w:t>
      </w:r>
      <w:r>
        <w:rPr/>
        <w:t>and</w:t>
      </w:r>
      <w:r>
        <w:rPr>
          <w:spacing w:val="-8"/>
        </w:rPr>
        <w:t> </w:t>
      </w:r>
      <w:r>
        <w:rPr>
          <w:spacing w:val="-2"/>
        </w:rPr>
        <w:t>Scholarship</w:t>
      </w:r>
    </w:p>
    <w:p>
      <w:pPr>
        <w:pStyle w:val="BodyText"/>
        <w:spacing w:before="76"/>
        <w:rPr>
          <w:b/>
        </w:rPr>
      </w:pPr>
    </w:p>
    <w:p>
      <w:pPr>
        <w:pStyle w:val="BodyText"/>
        <w:spacing w:line="276" w:lineRule="auto"/>
        <w:ind w:left="360" w:right="760"/>
      </w:pPr>
      <w:r>
        <w:rPr/>
        <mc:AlternateContent>
          <mc:Choice Requires="wps">
            <w:drawing>
              <wp:anchor distT="0" distB="0" distL="0" distR="0" allowOverlap="1" layoutInCell="1" locked="0" behindDoc="0" simplePos="0" relativeHeight="15728640">
                <wp:simplePos x="0" y="0"/>
                <wp:positionH relativeFrom="page">
                  <wp:posOffset>2568701</wp:posOffset>
                </wp:positionH>
                <wp:positionV relativeFrom="paragraph">
                  <wp:posOffset>330891</wp:posOffset>
                </wp:positionV>
                <wp:extent cx="39370" cy="1016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39370" cy="10160"/>
                        </a:xfrm>
                        <a:custGeom>
                          <a:avLst/>
                          <a:gdLst/>
                          <a:ahLst/>
                          <a:cxnLst/>
                          <a:rect l="l" t="t" r="r" b="b"/>
                          <a:pathLst>
                            <a:path w="39370" h="10160">
                              <a:moveTo>
                                <a:pt x="38862" y="0"/>
                              </a:moveTo>
                              <a:lnTo>
                                <a:pt x="0" y="0"/>
                              </a:lnTo>
                              <a:lnTo>
                                <a:pt x="0" y="9906"/>
                              </a:lnTo>
                              <a:lnTo>
                                <a:pt x="38862" y="9906"/>
                              </a:lnTo>
                              <a:lnTo>
                                <a:pt x="38862"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rect style="position:absolute;margin-left:202.259995pt;margin-top:26.054478pt;width:3.06pt;height:.78pt;mso-position-horizontal-relative:page;mso-position-vertical-relative:paragraph;z-index:15728640" id="docshape2" filled="true" fillcolor="#0000ff" stroked="false">
                <v:fill type="solid"/>
                <w10:wrap type="none"/>
              </v:rect>
            </w:pict>
          </mc:Fallback>
        </mc:AlternateContent>
      </w:r>
      <w:hyperlink r:id="rId6">
        <w:r>
          <w:rPr>
            <w:color w:val="0033CC"/>
            <w:w w:val="99"/>
            <w:u w:val="single" w:color="0033CC"/>
          </w:rPr>
          <w:t>https://</w:t>
        </w:r>
        <w:r>
          <w:rPr>
            <w:color w:val="0033CC"/>
            <w:spacing w:val="-1"/>
            <w:w w:val="99"/>
            <w:u w:val="single" w:color="0033CC"/>
          </w:rPr>
          <w:t>www</w:t>
        </w:r>
        <w:r>
          <w:rPr>
            <w:color w:val="0033CC"/>
            <w:w w:val="99"/>
            <w:u w:val="single" w:color="0033CC"/>
          </w:rPr>
          <w:t>.stonybrook</w:t>
        </w:r>
        <w:r>
          <w:rPr>
            <w:color w:val="0033CC"/>
            <w:spacing w:val="-2"/>
            <w:w w:val="99"/>
            <w:u w:val="single" w:color="0033CC"/>
          </w:rPr>
          <w:t>.</w:t>
        </w:r>
        <w:r>
          <w:rPr>
            <w:color w:val="0033CC"/>
            <w:w w:val="99"/>
            <w:u w:val="single" w:color="0033CC"/>
          </w:rPr>
          <w:t>edu/co</w:t>
        </w:r>
        <w:r>
          <w:rPr>
            <w:color w:val="0033CC"/>
            <w:spacing w:val="-1"/>
            <w:w w:val="99"/>
            <w:u w:val="single" w:color="0033CC"/>
          </w:rPr>
          <w:t>mm</w:t>
        </w:r>
        <w:r>
          <w:rPr>
            <w:color w:val="0033CC"/>
            <w:spacing w:val="1"/>
            <w:w w:val="99"/>
            <w:u w:val="single" w:color="0033CC"/>
          </w:rPr>
          <w:t>c</w:t>
        </w:r>
        <w:r>
          <w:rPr>
            <w:color w:val="0033CC"/>
            <w:spacing w:val="-1"/>
            <w:w w:val="99"/>
            <w:u w:val="single" w:color="0033CC"/>
          </w:rPr>
          <w:t>m</w:t>
        </w:r>
        <w:r>
          <w:rPr>
            <w:color w:val="0033CC"/>
            <w:w w:val="99"/>
            <w:u w:val="single" w:color="0033CC"/>
          </w:rPr>
          <w:t>s/research-co</w:t>
        </w:r>
        <w:r>
          <w:rPr>
            <w:color w:val="0033CC"/>
            <w:spacing w:val="-1"/>
            <w:w w:val="99"/>
            <w:u w:val="single" w:color="0033CC"/>
          </w:rPr>
          <w:t>m</w:t>
        </w:r>
        <w:r>
          <w:rPr>
            <w:color w:val="0033CC"/>
            <w:w w:val="99"/>
            <w:u w:val="single" w:color="0033CC"/>
          </w:rPr>
          <w:t>plianc</w:t>
        </w:r>
        <w:r>
          <w:rPr>
            <w:color w:val="0033CC"/>
            <w:spacing w:val="-1"/>
            <w:w w:val="99"/>
            <w:u w:val="single" w:color="0033CC"/>
          </w:rPr>
          <w:t>e</w:t>
        </w:r>
        <w:r>
          <w:rPr>
            <w:color w:val="0033CC"/>
            <w:w w:val="99"/>
            <w:u w:val="single" w:color="0033CC"/>
          </w:rPr>
          <w:t>/</w:t>
        </w:r>
        <w:r>
          <w:rPr>
            <w:color w:val="0033CC"/>
            <w:spacing w:val="-1"/>
            <w:w w:val="99"/>
            <w:u w:val="single" w:color="0033CC"/>
          </w:rPr>
          <w:t>R</w:t>
        </w:r>
        <w:r>
          <w:rPr>
            <w:color w:val="0033CC"/>
            <w:w w:val="99"/>
            <w:u w:val="single" w:color="0033CC"/>
          </w:rPr>
          <w:t>esponsib</w:t>
        </w:r>
        <w:r>
          <w:rPr>
            <w:color w:val="0033CC"/>
            <w:spacing w:val="-1"/>
            <w:w w:val="99"/>
            <w:u w:val="single" w:color="0033CC"/>
          </w:rPr>
          <w:t>l</w:t>
        </w:r>
        <w:r>
          <w:rPr>
            <w:color w:val="0033CC"/>
            <w:w w:val="99"/>
            <w:u w:val="single" w:color="0033CC"/>
          </w:rPr>
          <w:t>e-</w:t>
        </w:r>
        <w:r>
          <w:rPr>
            <w:color w:val="0033CC"/>
            <w:spacing w:val="-1"/>
            <w:w w:val="99"/>
            <w:u w:val="single" w:color="0033CC"/>
          </w:rPr>
          <w:t>C</w:t>
        </w:r>
        <w:r>
          <w:rPr>
            <w:color w:val="0033CC"/>
            <w:w w:val="99"/>
            <w:u w:val="single" w:color="0033CC"/>
          </w:rPr>
          <w:t>onduct-of-</w:t>
        </w:r>
      </w:hyperlink>
      <w:hyperlink r:id="rId6">
        <w:r>
          <w:rPr>
            <w:color w:val="0033CC"/>
            <w:spacing w:val="-1"/>
            <w:w w:val="99"/>
            <w:u w:val="single" w:color="0033CC"/>
          </w:rPr>
          <w:t>R</w:t>
        </w:r>
        <w:r>
          <w:rPr>
            <w:color w:val="0033CC"/>
            <w:w w:val="99"/>
            <w:u w:val="single" w:color="0033CC"/>
          </w:rPr>
          <w:t>esearch-and-</w:t>
        </w:r>
        <w:r>
          <w:rPr>
            <w:color w:val="0033CC"/>
            <w:spacing w:val="-1"/>
            <w:w w:val="99"/>
            <w:u w:val="single" w:color="0033CC"/>
          </w:rPr>
          <w:t>S</w:t>
        </w:r>
        <w:r>
          <w:rPr>
            <w:color w:val="0033CC"/>
            <w:w w:val="99"/>
            <w:u w:val="single" w:color="0033CC"/>
          </w:rPr>
          <w:t>cholar</w:t>
        </w:r>
        <w:r>
          <w:rPr>
            <w:color w:val="0033CC"/>
            <w:spacing w:val="-1"/>
            <w:w w:val="99"/>
            <w:u w:val="single" w:color="0033CC"/>
          </w:rPr>
          <w:t>s</w:t>
        </w:r>
        <w:r>
          <w:rPr>
            <w:color w:val="0033CC"/>
            <w:w w:val="99"/>
            <w:u w:val="single" w:color="0033CC"/>
          </w:rPr>
          <w:t>hip</w:t>
        </w:r>
        <w:r>
          <w:rPr>
            <w:color w:val="0000FF"/>
            <w:w w:val="99"/>
            <w:u w:val="none"/>
          </w:rPr>
          <w:t>/</w:t>
        </w:r>
      </w:hyperlink>
      <w:r>
        <w:rPr>
          <w:color w:val="0000FF"/>
          <w:spacing w:val="1"/>
          <w:u w:val="none"/>
        </w:rPr>
        <w:t> </w:t>
      </w:r>
      <w:r>
        <w:rPr>
          <w:w w:val="99"/>
          <w:u w:val="none"/>
        </w:rPr>
        <w:t>and </w:t>
      </w:r>
      <w:hyperlink r:id="rId7">
        <w:r>
          <w:rPr>
            <w:color w:val="0033CC"/>
            <w:w w:val="99"/>
            <w:u w:val="single" w:color="0033CC"/>
          </w:rPr>
          <w:t>https://</w:t>
        </w:r>
        <w:r>
          <w:rPr>
            <w:color w:val="0033CC"/>
            <w:spacing w:val="-1"/>
            <w:w w:val="99"/>
            <w:u w:val="single" w:color="0033CC"/>
          </w:rPr>
          <w:t>www</w:t>
        </w:r>
        <w:r>
          <w:rPr>
            <w:color w:val="0033CC"/>
            <w:w w:val="99"/>
            <w:u w:val="single" w:color="0033CC"/>
          </w:rPr>
          <w:t>.stonybrook</w:t>
        </w:r>
        <w:r>
          <w:rPr>
            <w:color w:val="0033CC"/>
            <w:spacing w:val="-2"/>
            <w:w w:val="99"/>
            <w:u w:val="single" w:color="0033CC"/>
          </w:rPr>
          <w:t>.</w:t>
        </w:r>
        <w:r>
          <w:rPr>
            <w:color w:val="0033CC"/>
            <w:w w:val="99"/>
            <w:u w:val="single" w:color="0033CC"/>
          </w:rPr>
          <w:t>edu/polic</w:t>
        </w:r>
        <w:r>
          <w:rPr>
            <w:color w:val="0033CC"/>
            <w:spacing w:val="-1"/>
            <w:w w:val="99"/>
            <w:u w:val="single" w:color="0033CC"/>
          </w:rPr>
          <w:t>y</w:t>
        </w:r>
        <w:r>
          <w:rPr>
            <w:color w:val="0033CC"/>
            <w:w w:val="99"/>
            <w:u w:val="single" w:color="0033CC"/>
          </w:rPr>
          <w:t>/</w:t>
        </w:r>
        <w:r>
          <w:rPr>
            <w:color w:val="0033CC"/>
            <w:spacing w:val="-1"/>
            <w:w w:val="99"/>
            <w:u w:val="single" w:color="0033CC"/>
          </w:rPr>
          <w:t>_</w:t>
        </w:r>
        <w:r>
          <w:rPr>
            <w:color w:val="0033CC"/>
            <w:w w:val="99"/>
            <w:u w:val="single" w:color="0033CC"/>
          </w:rPr>
          <w:t>pdf/respons</w:t>
        </w:r>
        <w:r>
          <w:rPr>
            <w:color w:val="0033CC"/>
            <w:spacing w:val="-1"/>
            <w:w w:val="99"/>
            <w:u w:val="single" w:color="0033CC"/>
          </w:rPr>
          <w:t>i</w:t>
        </w:r>
        <w:r>
          <w:rPr>
            <w:color w:val="0033CC"/>
            <w:w w:val="99"/>
            <w:u w:val="single" w:color="0033CC"/>
          </w:rPr>
          <w:t>ble_conduc</w:t>
        </w:r>
        <w:r>
          <w:rPr>
            <w:color w:val="0033CC"/>
            <w:spacing w:val="-2"/>
            <w:w w:val="99"/>
            <w:u w:val="single" w:color="0033CC"/>
          </w:rPr>
          <w:t>t</w:t>
        </w:r>
        <w:r>
          <w:rPr>
            <w:color w:val="0033CC"/>
            <w:w w:val="99"/>
            <w:u w:val="single" w:color="0033CC"/>
          </w:rPr>
          <w:t>_of_resear</w:t>
        </w:r>
        <w:r>
          <w:rPr>
            <w:color w:val="0033CC"/>
            <w:spacing w:val="-1"/>
            <w:w w:val="99"/>
            <w:u w:val="single" w:color="0033CC"/>
          </w:rPr>
          <w:t>c</w:t>
        </w:r>
        <w:r>
          <w:rPr>
            <w:color w:val="0033CC"/>
            <w:w w:val="99"/>
            <w:u w:val="single" w:color="0033CC"/>
          </w:rPr>
          <w:t>h_and_sch</w:t>
        </w:r>
        <w:r>
          <w:rPr>
            <w:color w:val="0033CC"/>
            <w:spacing w:val="-1"/>
            <w:w w:val="99"/>
            <w:u w:val="single" w:color="0033CC"/>
          </w:rPr>
          <w:t>o</w:t>
        </w:r>
        <w:r>
          <w:rPr>
            <w:color w:val="0033CC"/>
            <w:w w:val="99"/>
            <w:u w:val="single" w:color="0033CC"/>
          </w:rPr>
          <w:t>larship_pol</w:t>
        </w:r>
      </w:hyperlink>
      <w:r>
        <w:rPr>
          <w:color w:val="0033CC"/>
          <w:w w:val="99"/>
          <w:u w:val="none"/>
        </w:rPr>
        <w:t> </w:t>
      </w:r>
      <w:hyperlink r:id="rId7">
        <w:r>
          <w:rPr>
            <w:color w:val="0033CC"/>
            <w:w w:val="99"/>
            <w:u w:val="single" w:color="0033CC"/>
          </w:rPr>
          <w:t>icy.pdf</w:t>
        </w:r>
      </w:hyperlink>
    </w:p>
    <w:p>
      <w:pPr>
        <w:pStyle w:val="BodyText"/>
        <w:spacing w:before="39"/>
      </w:pPr>
    </w:p>
    <w:p>
      <w:pPr>
        <w:pStyle w:val="BodyText"/>
        <w:spacing w:line="276" w:lineRule="auto"/>
        <w:ind w:left="360" w:right="684"/>
      </w:pPr>
      <w:r>
        <w:rPr/>
        <w:t>The policy was developed to ensure the highest ethical standards for the conduct of research and scholarly activities on our campus. The School of Health Professions will ensure that our community</w:t>
      </w:r>
      <w:r>
        <w:rPr>
          <w:spacing w:val="-3"/>
        </w:rPr>
        <w:t> </w:t>
      </w:r>
      <w:r>
        <w:rPr/>
        <w:t>follows</w:t>
      </w:r>
      <w:r>
        <w:rPr>
          <w:spacing w:val="-3"/>
        </w:rPr>
        <w:t> </w:t>
      </w:r>
      <w:r>
        <w:rPr/>
        <w:t>this</w:t>
      </w:r>
      <w:r>
        <w:rPr>
          <w:spacing w:val="-3"/>
        </w:rPr>
        <w:t> </w:t>
      </w:r>
      <w:r>
        <w:rPr/>
        <w:t>policy.</w:t>
      </w:r>
      <w:r>
        <w:rPr>
          <w:spacing w:val="-3"/>
        </w:rPr>
        <w:t> </w:t>
      </w:r>
      <w:r>
        <w:rPr/>
        <w:t>All</w:t>
      </w:r>
      <w:r>
        <w:rPr>
          <w:spacing w:val="-3"/>
        </w:rPr>
        <w:t> </w:t>
      </w:r>
      <w:r>
        <w:rPr/>
        <w:t>members*</w:t>
      </w:r>
      <w:r>
        <w:rPr>
          <w:spacing w:val="-4"/>
        </w:rPr>
        <w:t> </w:t>
      </w:r>
      <w:r>
        <w:rPr/>
        <w:t>of</w:t>
      </w:r>
      <w:r>
        <w:rPr>
          <w:spacing w:val="-3"/>
        </w:rPr>
        <w:t> </w:t>
      </w:r>
      <w:r>
        <w:rPr/>
        <w:t>the</w:t>
      </w:r>
      <w:r>
        <w:rPr>
          <w:spacing w:val="-3"/>
        </w:rPr>
        <w:t> </w:t>
      </w:r>
      <w:r>
        <w:rPr/>
        <w:t>School</w:t>
      </w:r>
      <w:r>
        <w:rPr>
          <w:spacing w:val="-3"/>
        </w:rPr>
        <w:t> </w:t>
      </w:r>
      <w:r>
        <w:rPr/>
        <w:t>of</w:t>
      </w:r>
      <w:r>
        <w:rPr>
          <w:spacing w:val="-4"/>
        </w:rPr>
        <w:t> </w:t>
      </w:r>
      <w:r>
        <w:rPr/>
        <w:t>Health</w:t>
      </w:r>
      <w:r>
        <w:rPr>
          <w:spacing w:val="-3"/>
        </w:rPr>
        <w:t> </w:t>
      </w:r>
      <w:r>
        <w:rPr/>
        <w:t>Professions</w:t>
      </w:r>
      <w:r>
        <w:rPr>
          <w:spacing w:val="-4"/>
        </w:rPr>
        <w:t> </w:t>
      </w:r>
      <w:r>
        <w:rPr/>
        <w:t>community</w:t>
      </w:r>
      <w:r>
        <w:rPr>
          <w:spacing w:val="-3"/>
        </w:rPr>
        <w:t> </w:t>
      </w:r>
      <w:r>
        <w:rPr/>
        <w:t>who participate in research and/or scholarly activity will be required to complete a one-time only</w:t>
      </w:r>
    </w:p>
    <w:p>
      <w:pPr>
        <w:pStyle w:val="BodyText"/>
        <w:spacing w:after="0" w:line="276" w:lineRule="auto"/>
        <w:sectPr>
          <w:headerReference w:type="default" r:id="rId5"/>
          <w:type w:val="continuous"/>
          <w:pgSz w:w="12240" w:h="15840"/>
          <w:pgMar w:header="720" w:footer="0" w:top="2020" w:bottom="280" w:left="1080" w:right="720"/>
          <w:pgNumType w:start="1"/>
        </w:sectPr>
      </w:pPr>
    </w:p>
    <w:p>
      <w:pPr>
        <w:pStyle w:val="BodyText"/>
        <w:spacing w:line="276" w:lineRule="auto" w:before="37"/>
        <w:ind w:left="360" w:right="835"/>
      </w:pPr>
      <w:r>
        <w:rPr/>
        <w:t>online</w:t>
      </w:r>
      <w:r>
        <w:rPr>
          <w:spacing w:val="-3"/>
        </w:rPr>
        <w:t> </w:t>
      </w:r>
      <w:r>
        <w:rPr/>
        <w:t>course</w:t>
      </w:r>
      <w:r>
        <w:rPr>
          <w:spacing w:val="-3"/>
        </w:rPr>
        <w:t> </w:t>
      </w:r>
      <w:r>
        <w:rPr/>
        <w:t>in</w:t>
      </w:r>
      <w:r>
        <w:rPr>
          <w:spacing w:val="-3"/>
        </w:rPr>
        <w:t> </w:t>
      </w:r>
      <w:r>
        <w:rPr/>
        <w:t>the</w:t>
      </w:r>
      <w:r>
        <w:rPr>
          <w:spacing w:val="-3"/>
        </w:rPr>
        <w:t> </w:t>
      </w:r>
      <w:r>
        <w:rPr/>
        <w:t>Responsible</w:t>
      </w:r>
      <w:r>
        <w:rPr>
          <w:spacing w:val="-3"/>
        </w:rPr>
        <w:t> </w:t>
      </w:r>
      <w:r>
        <w:rPr/>
        <w:t>Conduct</w:t>
      </w:r>
      <w:r>
        <w:rPr>
          <w:spacing w:val="-3"/>
        </w:rPr>
        <w:t> </w:t>
      </w:r>
      <w:r>
        <w:rPr/>
        <w:t>of</w:t>
      </w:r>
      <w:r>
        <w:rPr>
          <w:spacing w:val="-3"/>
        </w:rPr>
        <w:t> </w:t>
      </w:r>
      <w:r>
        <w:rPr/>
        <w:t>Research</w:t>
      </w:r>
      <w:r>
        <w:rPr>
          <w:spacing w:val="-3"/>
        </w:rPr>
        <w:t> </w:t>
      </w:r>
      <w:r>
        <w:rPr/>
        <w:t>on</w:t>
      </w:r>
      <w:r>
        <w:rPr>
          <w:spacing w:val="-3"/>
        </w:rPr>
        <w:t> </w:t>
      </w:r>
      <w:r>
        <w:rPr/>
        <w:t>the</w:t>
      </w:r>
      <w:r>
        <w:rPr>
          <w:spacing w:val="-3"/>
        </w:rPr>
        <w:t> </w:t>
      </w:r>
      <w:r>
        <w:rPr/>
        <w:t>CITI</w:t>
      </w:r>
      <w:r>
        <w:rPr>
          <w:spacing w:val="-3"/>
        </w:rPr>
        <w:t> </w:t>
      </w:r>
      <w:r>
        <w:rPr/>
        <w:t>web</w:t>
      </w:r>
      <w:r>
        <w:rPr>
          <w:spacing w:val="-3"/>
        </w:rPr>
        <w:t> </w:t>
      </w:r>
      <w:r>
        <w:rPr/>
        <w:t>site</w:t>
      </w:r>
      <w:r>
        <w:rPr>
          <w:spacing w:val="-3"/>
        </w:rPr>
        <w:t> </w:t>
      </w:r>
      <w:r>
        <w:rPr/>
        <w:t>and</w:t>
      </w:r>
      <w:r>
        <w:rPr>
          <w:spacing w:val="-3"/>
        </w:rPr>
        <w:t> </w:t>
      </w:r>
      <w:r>
        <w:rPr/>
        <w:t>participate each year in in-person training in RCR.</w:t>
      </w:r>
    </w:p>
    <w:p>
      <w:pPr>
        <w:pStyle w:val="BodyText"/>
        <w:spacing w:before="39"/>
      </w:pPr>
    </w:p>
    <w:p>
      <w:pPr>
        <w:pStyle w:val="BodyText"/>
        <w:spacing w:line="276" w:lineRule="auto"/>
        <w:ind w:left="360" w:right="684"/>
      </w:pPr>
      <w:r>
        <w:rPr/>
        <w:t>Please note: If a person is receiving external grant support from an agency with a RCR training requirement</w:t>
      </w:r>
      <w:r>
        <w:rPr>
          <w:spacing w:val="-3"/>
        </w:rPr>
        <w:t> </w:t>
      </w:r>
      <w:r>
        <w:rPr/>
        <w:t>–</w:t>
      </w:r>
      <w:r>
        <w:rPr>
          <w:spacing w:val="-3"/>
        </w:rPr>
        <w:t> </w:t>
      </w:r>
      <w:r>
        <w:rPr/>
        <w:t>they</w:t>
      </w:r>
      <w:r>
        <w:rPr>
          <w:spacing w:val="-3"/>
        </w:rPr>
        <w:t> </w:t>
      </w:r>
      <w:r>
        <w:rPr/>
        <w:t>must</w:t>
      </w:r>
      <w:r>
        <w:rPr>
          <w:spacing w:val="-3"/>
        </w:rPr>
        <w:t> </w:t>
      </w:r>
      <w:r>
        <w:rPr/>
        <w:t>follow</w:t>
      </w:r>
      <w:r>
        <w:rPr>
          <w:spacing w:val="-4"/>
        </w:rPr>
        <w:t> </w:t>
      </w:r>
      <w:r>
        <w:rPr/>
        <w:t>the</w:t>
      </w:r>
      <w:r>
        <w:rPr>
          <w:spacing w:val="-3"/>
        </w:rPr>
        <w:t> </w:t>
      </w:r>
      <w:r>
        <w:rPr/>
        <w:t>guidelines</w:t>
      </w:r>
      <w:r>
        <w:rPr>
          <w:spacing w:val="-4"/>
        </w:rPr>
        <w:t> </w:t>
      </w:r>
      <w:r>
        <w:rPr/>
        <w:t>set</w:t>
      </w:r>
      <w:r>
        <w:rPr>
          <w:spacing w:val="-4"/>
        </w:rPr>
        <w:t> </w:t>
      </w:r>
      <w:r>
        <w:rPr/>
        <w:t>forth</w:t>
      </w:r>
      <w:r>
        <w:rPr>
          <w:spacing w:val="-3"/>
        </w:rPr>
        <w:t> </w:t>
      </w:r>
      <w:r>
        <w:rPr/>
        <w:t>by</w:t>
      </w:r>
      <w:r>
        <w:rPr>
          <w:spacing w:val="-3"/>
        </w:rPr>
        <w:t> </w:t>
      </w:r>
      <w:r>
        <w:rPr/>
        <w:t>the</w:t>
      </w:r>
      <w:r>
        <w:rPr>
          <w:spacing w:val="-4"/>
        </w:rPr>
        <w:t> </w:t>
      </w:r>
      <w:r>
        <w:rPr/>
        <w:t>agency.</w:t>
      </w:r>
      <w:r>
        <w:rPr>
          <w:spacing w:val="-3"/>
        </w:rPr>
        <w:t> </w:t>
      </w:r>
      <w:r>
        <w:rPr/>
        <w:t>For</w:t>
      </w:r>
      <w:r>
        <w:rPr>
          <w:spacing w:val="-5"/>
        </w:rPr>
        <w:t> </w:t>
      </w:r>
      <w:r>
        <w:rPr/>
        <w:t>example,</w:t>
      </w:r>
      <w:r>
        <w:rPr>
          <w:spacing w:val="-3"/>
        </w:rPr>
        <w:t> </w:t>
      </w:r>
      <w:r>
        <w:rPr/>
        <w:t>the</w:t>
      </w:r>
      <w:r>
        <w:rPr>
          <w:spacing w:val="-3"/>
        </w:rPr>
        <w:t> </w:t>
      </w:r>
      <w:r>
        <w:rPr/>
        <w:t>National Institutes of Health (NIH) have a policy on RCR training for any grant recipient and their laboratory members.</w:t>
      </w:r>
    </w:p>
    <w:p>
      <w:pPr>
        <w:pStyle w:val="BodyText"/>
        <w:spacing w:before="37"/>
      </w:pPr>
    </w:p>
    <w:p>
      <w:pPr>
        <w:pStyle w:val="BodyText"/>
        <w:spacing w:line="276" w:lineRule="auto"/>
        <w:ind w:left="360" w:right="760" w:hanging="1"/>
      </w:pPr>
      <w:r>
        <w:rPr/>
        <w:t>*All faculty, staff, students, postdoctoral fellows, and School of Health Professions visitors who engage in any research or scholarship. Exemptions to this training can be requested by departmental</w:t>
      </w:r>
      <w:r>
        <w:rPr>
          <w:spacing w:val="-4"/>
        </w:rPr>
        <w:t> </w:t>
      </w:r>
      <w:r>
        <w:rPr/>
        <w:t>chairs.</w:t>
      </w:r>
      <w:r>
        <w:rPr>
          <w:spacing w:val="-4"/>
        </w:rPr>
        <w:t> </w:t>
      </w:r>
      <w:r>
        <w:rPr/>
        <w:t>However,</w:t>
      </w:r>
      <w:r>
        <w:rPr>
          <w:spacing w:val="-4"/>
        </w:rPr>
        <w:t> </w:t>
      </w:r>
      <w:r>
        <w:rPr/>
        <w:t>once</w:t>
      </w:r>
      <w:r>
        <w:rPr>
          <w:spacing w:val="-4"/>
        </w:rPr>
        <w:t> </w:t>
      </w:r>
      <w:r>
        <w:rPr/>
        <w:t>the</w:t>
      </w:r>
      <w:r>
        <w:rPr>
          <w:spacing w:val="-4"/>
        </w:rPr>
        <w:t> </w:t>
      </w:r>
      <w:r>
        <w:rPr/>
        <w:t>exemption</w:t>
      </w:r>
      <w:r>
        <w:rPr>
          <w:spacing w:val="-4"/>
        </w:rPr>
        <w:t> </w:t>
      </w:r>
      <w:r>
        <w:rPr/>
        <w:t>is</w:t>
      </w:r>
      <w:r>
        <w:rPr>
          <w:spacing w:val="-4"/>
        </w:rPr>
        <w:t> </w:t>
      </w:r>
      <w:r>
        <w:rPr/>
        <w:t>approved,</w:t>
      </w:r>
      <w:r>
        <w:rPr>
          <w:spacing w:val="-4"/>
        </w:rPr>
        <w:t> </w:t>
      </w:r>
      <w:r>
        <w:rPr/>
        <w:t>the</w:t>
      </w:r>
      <w:r>
        <w:rPr>
          <w:spacing w:val="-4"/>
        </w:rPr>
        <w:t> </w:t>
      </w:r>
      <w:r>
        <w:rPr/>
        <w:t>individual</w:t>
      </w:r>
      <w:r>
        <w:rPr>
          <w:spacing w:val="-4"/>
        </w:rPr>
        <w:t> </w:t>
      </w:r>
      <w:r>
        <w:rPr/>
        <w:t>cannot</w:t>
      </w:r>
      <w:r>
        <w:rPr>
          <w:spacing w:val="-4"/>
        </w:rPr>
        <w:t> </w:t>
      </w:r>
      <w:r>
        <w:rPr/>
        <w:t>engage</w:t>
      </w:r>
      <w:r>
        <w:rPr>
          <w:spacing w:val="-4"/>
        </w:rPr>
        <w:t> </w:t>
      </w:r>
      <w:r>
        <w:rPr/>
        <w:t>in any research or scholarship and cannot have their name attached to any publications or presentations. If an exempt person does participate in research or scholarly activity – they will be in violation of Stony Brook University Policy for the Responsible Conduct of Research and </w:t>
      </w:r>
      <w:r>
        <w:rPr>
          <w:spacing w:val="-2"/>
        </w:rPr>
        <w:t>Scholarship.</w:t>
      </w:r>
    </w:p>
    <w:p>
      <w:pPr>
        <w:pStyle w:val="BodyText"/>
        <w:spacing w:before="37"/>
      </w:pPr>
    </w:p>
    <w:p>
      <w:pPr>
        <w:pStyle w:val="BodyText"/>
        <w:spacing w:line="276" w:lineRule="auto"/>
        <w:ind w:left="360" w:right="684"/>
      </w:pPr>
      <w:r>
        <w:rPr/>
        <w:t>The educational program in RCR involves 2 components: on-line training provided by the web-based</w:t>
      </w:r>
      <w:r>
        <w:rPr>
          <w:spacing w:val="-4"/>
        </w:rPr>
        <w:t> </w:t>
      </w:r>
      <w:r>
        <w:rPr/>
        <w:t>Collaborative</w:t>
      </w:r>
      <w:r>
        <w:rPr>
          <w:spacing w:val="-4"/>
        </w:rPr>
        <w:t> </w:t>
      </w:r>
      <w:r>
        <w:rPr/>
        <w:t>Institutional</w:t>
      </w:r>
      <w:r>
        <w:rPr>
          <w:spacing w:val="-4"/>
        </w:rPr>
        <w:t> </w:t>
      </w:r>
      <w:r>
        <w:rPr/>
        <w:t>Training</w:t>
      </w:r>
      <w:r>
        <w:rPr>
          <w:spacing w:val="-4"/>
        </w:rPr>
        <w:t> </w:t>
      </w:r>
      <w:r>
        <w:rPr/>
        <w:t>Initiative</w:t>
      </w:r>
      <w:r>
        <w:rPr>
          <w:spacing w:val="-4"/>
        </w:rPr>
        <w:t> </w:t>
      </w:r>
      <w:r>
        <w:rPr/>
        <w:t>(CITI)</w:t>
      </w:r>
      <w:r>
        <w:rPr>
          <w:spacing w:val="-4"/>
        </w:rPr>
        <w:t> </w:t>
      </w:r>
      <w:r>
        <w:rPr/>
        <w:t>and</w:t>
      </w:r>
      <w:r>
        <w:rPr>
          <w:spacing w:val="-4"/>
        </w:rPr>
        <w:t> </w:t>
      </w:r>
      <w:r>
        <w:rPr/>
        <w:t>in-person</w:t>
      </w:r>
      <w:r>
        <w:rPr>
          <w:spacing w:val="-4"/>
        </w:rPr>
        <w:t> </w:t>
      </w:r>
      <w:r>
        <w:rPr/>
        <w:t>training</w:t>
      </w:r>
      <w:r>
        <w:rPr>
          <w:spacing w:val="-4"/>
        </w:rPr>
        <w:t> </w:t>
      </w:r>
      <w:r>
        <w:rPr/>
        <w:t>(IPT).</w:t>
      </w:r>
      <w:r>
        <w:rPr>
          <w:spacing w:val="-5"/>
        </w:rPr>
        <w:t> </w:t>
      </w:r>
      <w:r>
        <w:rPr/>
        <w:t>The</w:t>
      </w:r>
      <w:r>
        <w:rPr>
          <w:spacing w:val="-4"/>
        </w:rPr>
        <w:t> </w:t>
      </w:r>
      <w:r>
        <w:rPr/>
        <w:t>policy below outlines who in the School of Health Professions is required to consider “trainees”. It is important for individuals to review the RCR training policies set forth by the agencies funding their research.</w:t>
      </w:r>
    </w:p>
    <w:p>
      <w:pPr>
        <w:pStyle w:val="BodyText"/>
        <w:spacing w:before="38"/>
      </w:pPr>
    </w:p>
    <w:p>
      <w:pPr>
        <w:pStyle w:val="Heading1"/>
        <w:spacing w:before="1"/>
      </w:pPr>
      <w:r>
        <w:rPr/>
        <w:t>School</w:t>
      </w:r>
      <w:r>
        <w:rPr>
          <w:spacing w:val="-9"/>
        </w:rPr>
        <w:t> </w:t>
      </w:r>
      <w:r>
        <w:rPr/>
        <w:t>of</w:t>
      </w:r>
      <w:r>
        <w:rPr>
          <w:spacing w:val="-8"/>
        </w:rPr>
        <w:t> </w:t>
      </w:r>
      <w:r>
        <w:rPr/>
        <w:t>Health</w:t>
      </w:r>
      <w:r>
        <w:rPr>
          <w:spacing w:val="-9"/>
        </w:rPr>
        <w:t> </w:t>
      </w:r>
      <w:r>
        <w:rPr/>
        <w:t>Professions</w:t>
      </w:r>
      <w:r>
        <w:rPr>
          <w:spacing w:val="-8"/>
        </w:rPr>
        <w:t> </w:t>
      </w:r>
      <w:r>
        <w:rPr/>
        <w:t>training</w:t>
      </w:r>
      <w:r>
        <w:rPr>
          <w:spacing w:val="-8"/>
        </w:rPr>
        <w:t> </w:t>
      </w:r>
      <w:r>
        <w:rPr>
          <w:spacing w:val="-2"/>
        </w:rPr>
        <w:t>requirements</w:t>
      </w:r>
    </w:p>
    <w:p>
      <w:pPr>
        <w:pStyle w:val="BodyText"/>
        <w:spacing w:before="75"/>
        <w:rPr>
          <w:b/>
        </w:rPr>
      </w:pPr>
    </w:p>
    <w:p>
      <w:pPr>
        <w:pStyle w:val="BodyText"/>
        <w:spacing w:line="276" w:lineRule="auto" w:before="1"/>
        <w:ind w:left="360" w:right="831"/>
      </w:pPr>
      <w:r>
        <w:rPr/>
        <w:t>One time completion of the on-line CITI training module titled “Biomedical Research, Responsible</w:t>
      </w:r>
      <w:r>
        <w:rPr>
          <w:spacing w:val="-4"/>
        </w:rPr>
        <w:t> </w:t>
      </w:r>
      <w:r>
        <w:rPr/>
        <w:t>Conduct</w:t>
      </w:r>
      <w:r>
        <w:rPr>
          <w:spacing w:val="-3"/>
        </w:rPr>
        <w:t> </w:t>
      </w:r>
      <w:r>
        <w:rPr/>
        <w:t>of</w:t>
      </w:r>
      <w:r>
        <w:rPr>
          <w:spacing w:val="-3"/>
        </w:rPr>
        <w:t> </w:t>
      </w:r>
      <w:r>
        <w:rPr/>
        <w:t>Research”</w:t>
      </w:r>
      <w:r>
        <w:rPr>
          <w:spacing w:val="-3"/>
        </w:rPr>
        <w:t> </w:t>
      </w:r>
      <w:r>
        <w:rPr/>
        <w:t>OR</w:t>
      </w:r>
      <w:r>
        <w:rPr>
          <w:spacing w:val="-4"/>
        </w:rPr>
        <w:t> </w:t>
      </w:r>
      <w:r>
        <w:rPr/>
        <w:t>“Social</w:t>
      </w:r>
      <w:r>
        <w:rPr>
          <w:spacing w:val="-3"/>
        </w:rPr>
        <w:t> </w:t>
      </w:r>
      <w:r>
        <w:rPr/>
        <w:t>&amp;</w:t>
      </w:r>
      <w:r>
        <w:rPr>
          <w:spacing w:val="-3"/>
        </w:rPr>
        <w:t> </w:t>
      </w:r>
      <w:r>
        <w:rPr/>
        <w:t>Behavioral</w:t>
      </w:r>
      <w:r>
        <w:rPr>
          <w:spacing w:val="-3"/>
        </w:rPr>
        <w:t> </w:t>
      </w:r>
      <w:r>
        <w:rPr/>
        <w:t>Sciences</w:t>
      </w:r>
      <w:r>
        <w:rPr>
          <w:spacing w:val="-4"/>
        </w:rPr>
        <w:t> </w:t>
      </w:r>
      <w:r>
        <w:rPr/>
        <w:t>Responsible</w:t>
      </w:r>
      <w:r>
        <w:rPr>
          <w:spacing w:val="-6"/>
        </w:rPr>
        <w:t> </w:t>
      </w:r>
      <w:r>
        <w:rPr/>
        <w:t>Conduct</w:t>
      </w:r>
      <w:r>
        <w:rPr>
          <w:spacing w:val="-3"/>
        </w:rPr>
        <w:t> </w:t>
      </w:r>
      <w:r>
        <w:rPr/>
        <w:t>of Research” in the RCR” is expected of all students, faculty, and visiting professors. (See Appendix</w:t>
      </w:r>
      <w:r>
        <w:rPr>
          <w:spacing w:val="-3"/>
        </w:rPr>
        <w:t> </w:t>
      </w:r>
      <w:r>
        <w:rPr/>
        <w:t>A).</w:t>
      </w:r>
      <w:r>
        <w:rPr>
          <w:spacing w:val="-3"/>
        </w:rPr>
        <w:t> </w:t>
      </w:r>
      <w:r>
        <w:rPr/>
        <w:t>More</w:t>
      </w:r>
      <w:r>
        <w:rPr>
          <w:spacing w:val="-3"/>
        </w:rPr>
        <w:t> </w:t>
      </w:r>
      <w:r>
        <w:rPr/>
        <w:t>detailed</w:t>
      </w:r>
      <w:r>
        <w:rPr>
          <w:spacing w:val="-3"/>
        </w:rPr>
        <w:t> </w:t>
      </w:r>
      <w:r>
        <w:rPr/>
        <w:t>expectations</w:t>
      </w:r>
      <w:r>
        <w:rPr>
          <w:spacing w:val="-3"/>
        </w:rPr>
        <w:t> </w:t>
      </w:r>
      <w:r>
        <w:rPr/>
        <w:t>are</w:t>
      </w:r>
      <w:r>
        <w:rPr>
          <w:spacing w:val="-3"/>
        </w:rPr>
        <w:t> </w:t>
      </w:r>
      <w:r>
        <w:rPr/>
        <w:t>outlined</w:t>
      </w:r>
      <w:r>
        <w:rPr>
          <w:spacing w:val="-3"/>
        </w:rPr>
        <w:t> </w:t>
      </w:r>
      <w:r>
        <w:rPr/>
        <w:t>below</w:t>
      </w:r>
      <w:r>
        <w:rPr>
          <w:spacing w:val="-2"/>
        </w:rPr>
        <w:t> </w:t>
      </w:r>
      <w:r>
        <w:rPr/>
        <w:t>for</w:t>
      </w:r>
      <w:r>
        <w:rPr>
          <w:spacing w:val="-3"/>
        </w:rPr>
        <w:t> </w:t>
      </w:r>
      <w:r>
        <w:rPr/>
        <w:t>in-person</w:t>
      </w:r>
      <w:r>
        <w:rPr>
          <w:spacing w:val="-4"/>
        </w:rPr>
        <w:t> </w:t>
      </w:r>
      <w:r>
        <w:rPr/>
        <w:t>training.</w:t>
      </w:r>
      <w:r>
        <w:rPr>
          <w:spacing w:val="-3"/>
        </w:rPr>
        <w:t> </w:t>
      </w:r>
      <w:r>
        <w:rPr/>
        <w:t>Topics</w:t>
      </w:r>
      <w:r>
        <w:rPr>
          <w:spacing w:val="-3"/>
        </w:rPr>
        <w:t> </w:t>
      </w:r>
      <w:r>
        <w:rPr/>
        <w:t>to</w:t>
      </w:r>
      <w:r>
        <w:rPr>
          <w:spacing w:val="-3"/>
        </w:rPr>
        <w:t> </w:t>
      </w:r>
      <w:r>
        <w:rPr/>
        <w:t>be covered include:</w:t>
      </w:r>
    </w:p>
    <w:p>
      <w:pPr>
        <w:pStyle w:val="BodyText"/>
        <w:spacing w:before="36"/>
      </w:pPr>
    </w:p>
    <w:p>
      <w:pPr>
        <w:pStyle w:val="ListParagraph"/>
        <w:numPr>
          <w:ilvl w:val="0"/>
          <w:numId w:val="1"/>
        </w:numPr>
        <w:tabs>
          <w:tab w:pos="1080" w:val="left" w:leader="none"/>
        </w:tabs>
        <w:spacing w:line="240" w:lineRule="auto" w:before="0" w:after="0"/>
        <w:ind w:left="1080" w:right="0" w:hanging="360"/>
        <w:jc w:val="left"/>
        <w:rPr>
          <w:sz w:val="22"/>
        </w:rPr>
      </w:pPr>
      <w:r>
        <w:rPr>
          <w:sz w:val="22"/>
        </w:rPr>
        <w:t>conflict</w:t>
      </w:r>
      <w:r>
        <w:rPr>
          <w:spacing w:val="-8"/>
          <w:sz w:val="22"/>
        </w:rPr>
        <w:t> </w:t>
      </w:r>
      <w:r>
        <w:rPr>
          <w:sz w:val="22"/>
        </w:rPr>
        <w:t>of</w:t>
      </w:r>
      <w:r>
        <w:rPr>
          <w:spacing w:val="-7"/>
          <w:sz w:val="22"/>
        </w:rPr>
        <w:t> </w:t>
      </w:r>
      <w:r>
        <w:rPr>
          <w:sz w:val="22"/>
        </w:rPr>
        <w:t>interest</w:t>
      </w:r>
      <w:r>
        <w:rPr>
          <w:spacing w:val="-6"/>
          <w:sz w:val="22"/>
        </w:rPr>
        <w:t> </w:t>
      </w:r>
      <w:r>
        <w:rPr>
          <w:sz w:val="22"/>
        </w:rPr>
        <w:t>-</w:t>
      </w:r>
      <w:r>
        <w:rPr>
          <w:spacing w:val="-7"/>
          <w:sz w:val="22"/>
        </w:rPr>
        <w:t> </w:t>
      </w:r>
      <w:r>
        <w:rPr>
          <w:sz w:val="22"/>
        </w:rPr>
        <w:t>personal,</w:t>
      </w:r>
      <w:r>
        <w:rPr>
          <w:spacing w:val="-6"/>
          <w:sz w:val="22"/>
        </w:rPr>
        <w:t> </w:t>
      </w:r>
      <w:r>
        <w:rPr>
          <w:sz w:val="22"/>
        </w:rPr>
        <w:t>professional,</w:t>
      </w:r>
      <w:r>
        <w:rPr>
          <w:spacing w:val="-7"/>
          <w:sz w:val="22"/>
        </w:rPr>
        <w:t> </w:t>
      </w:r>
      <w:r>
        <w:rPr>
          <w:sz w:val="22"/>
        </w:rPr>
        <w:t>and</w:t>
      </w:r>
      <w:r>
        <w:rPr>
          <w:spacing w:val="-6"/>
          <w:sz w:val="22"/>
        </w:rPr>
        <w:t> </w:t>
      </w:r>
      <w:r>
        <w:rPr>
          <w:spacing w:val="-2"/>
          <w:sz w:val="22"/>
        </w:rPr>
        <w:t>financial</w:t>
      </w:r>
    </w:p>
    <w:p>
      <w:pPr>
        <w:pStyle w:val="ListParagraph"/>
        <w:numPr>
          <w:ilvl w:val="0"/>
          <w:numId w:val="1"/>
        </w:numPr>
        <w:tabs>
          <w:tab w:pos="1080" w:val="left" w:leader="none"/>
        </w:tabs>
        <w:spacing w:line="240" w:lineRule="auto" w:before="39" w:after="0"/>
        <w:ind w:left="1080" w:right="0" w:hanging="360"/>
        <w:jc w:val="left"/>
        <w:rPr>
          <w:sz w:val="22"/>
        </w:rPr>
      </w:pPr>
      <w:r>
        <w:rPr>
          <w:sz w:val="22"/>
        </w:rPr>
        <w:t>mentor/mentee</w:t>
      </w:r>
      <w:r>
        <w:rPr>
          <w:spacing w:val="-12"/>
          <w:sz w:val="22"/>
        </w:rPr>
        <w:t> </w:t>
      </w:r>
      <w:r>
        <w:rPr>
          <w:sz w:val="22"/>
        </w:rPr>
        <w:t>responsibilities</w:t>
      </w:r>
      <w:r>
        <w:rPr>
          <w:spacing w:val="-12"/>
          <w:sz w:val="22"/>
        </w:rPr>
        <w:t> </w:t>
      </w:r>
      <w:r>
        <w:rPr>
          <w:sz w:val="22"/>
        </w:rPr>
        <w:t>and</w:t>
      </w:r>
      <w:r>
        <w:rPr>
          <w:spacing w:val="-12"/>
          <w:sz w:val="22"/>
        </w:rPr>
        <w:t> </w:t>
      </w:r>
      <w:r>
        <w:rPr>
          <w:spacing w:val="-2"/>
          <w:sz w:val="22"/>
        </w:rPr>
        <w:t>relationships</w:t>
      </w:r>
    </w:p>
    <w:p>
      <w:pPr>
        <w:pStyle w:val="ListParagraph"/>
        <w:numPr>
          <w:ilvl w:val="0"/>
          <w:numId w:val="1"/>
        </w:numPr>
        <w:tabs>
          <w:tab w:pos="1080" w:val="left" w:leader="none"/>
        </w:tabs>
        <w:spacing w:line="240" w:lineRule="auto" w:before="37" w:after="0"/>
        <w:ind w:left="1080" w:right="0" w:hanging="360"/>
        <w:jc w:val="left"/>
        <w:rPr>
          <w:sz w:val="22"/>
        </w:rPr>
      </w:pPr>
      <w:r>
        <w:rPr>
          <w:sz w:val="22"/>
        </w:rPr>
        <w:t>collaborative</w:t>
      </w:r>
      <w:r>
        <w:rPr>
          <w:spacing w:val="-11"/>
          <w:sz w:val="22"/>
        </w:rPr>
        <w:t> </w:t>
      </w:r>
      <w:r>
        <w:rPr>
          <w:sz w:val="22"/>
        </w:rPr>
        <w:t>research</w:t>
      </w:r>
      <w:r>
        <w:rPr>
          <w:spacing w:val="-11"/>
          <w:sz w:val="22"/>
        </w:rPr>
        <w:t> </w:t>
      </w:r>
      <w:r>
        <w:rPr>
          <w:sz w:val="22"/>
        </w:rPr>
        <w:t>including</w:t>
      </w:r>
      <w:r>
        <w:rPr>
          <w:spacing w:val="-10"/>
          <w:sz w:val="22"/>
        </w:rPr>
        <w:t> </w:t>
      </w:r>
      <w:r>
        <w:rPr>
          <w:sz w:val="22"/>
        </w:rPr>
        <w:t>collaborations</w:t>
      </w:r>
      <w:r>
        <w:rPr>
          <w:spacing w:val="-12"/>
          <w:sz w:val="22"/>
        </w:rPr>
        <w:t> </w:t>
      </w:r>
      <w:r>
        <w:rPr>
          <w:sz w:val="22"/>
        </w:rPr>
        <w:t>with</w:t>
      </w:r>
      <w:r>
        <w:rPr>
          <w:spacing w:val="-11"/>
          <w:sz w:val="22"/>
        </w:rPr>
        <w:t> </w:t>
      </w:r>
      <w:r>
        <w:rPr>
          <w:spacing w:val="-2"/>
          <w:sz w:val="22"/>
        </w:rPr>
        <w:t>industry</w:t>
      </w:r>
    </w:p>
    <w:p>
      <w:pPr>
        <w:pStyle w:val="ListParagraph"/>
        <w:numPr>
          <w:ilvl w:val="0"/>
          <w:numId w:val="1"/>
        </w:numPr>
        <w:tabs>
          <w:tab w:pos="1080" w:val="left" w:leader="none"/>
        </w:tabs>
        <w:spacing w:line="240" w:lineRule="auto" w:before="39" w:after="0"/>
        <w:ind w:left="1080" w:right="0" w:hanging="360"/>
        <w:jc w:val="left"/>
        <w:rPr>
          <w:sz w:val="22"/>
        </w:rPr>
      </w:pPr>
      <w:r>
        <w:rPr>
          <w:sz w:val="22"/>
        </w:rPr>
        <w:t>peer</w:t>
      </w:r>
      <w:r>
        <w:rPr>
          <w:spacing w:val="-5"/>
          <w:sz w:val="22"/>
        </w:rPr>
        <w:t> </w:t>
      </w:r>
      <w:r>
        <w:rPr>
          <w:spacing w:val="-2"/>
          <w:sz w:val="22"/>
        </w:rPr>
        <w:t>review</w:t>
      </w:r>
    </w:p>
    <w:p>
      <w:pPr>
        <w:pStyle w:val="ListParagraph"/>
        <w:numPr>
          <w:ilvl w:val="0"/>
          <w:numId w:val="1"/>
        </w:numPr>
        <w:tabs>
          <w:tab w:pos="1080" w:val="left" w:leader="none"/>
        </w:tabs>
        <w:spacing w:line="240" w:lineRule="auto" w:before="37" w:after="0"/>
        <w:ind w:left="1080" w:right="0" w:hanging="360"/>
        <w:jc w:val="left"/>
        <w:rPr>
          <w:sz w:val="22"/>
        </w:rPr>
      </w:pPr>
      <w:r>
        <w:rPr>
          <w:sz w:val="22"/>
        </w:rPr>
        <w:t>data</w:t>
      </w:r>
      <w:r>
        <w:rPr>
          <w:spacing w:val="-8"/>
          <w:sz w:val="22"/>
        </w:rPr>
        <w:t> </w:t>
      </w:r>
      <w:r>
        <w:rPr>
          <w:sz w:val="22"/>
        </w:rPr>
        <w:t>acquisition</w:t>
      </w:r>
      <w:r>
        <w:rPr>
          <w:spacing w:val="-8"/>
          <w:sz w:val="22"/>
        </w:rPr>
        <w:t> </w:t>
      </w:r>
      <w:r>
        <w:rPr>
          <w:sz w:val="22"/>
        </w:rPr>
        <w:t>and</w:t>
      </w:r>
      <w:r>
        <w:rPr>
          <w:spacing w:val="-7"/>
          <w:sz w:val="22"/>
        </w:rPr>
        <w:t> </w:t>
      </w:r>
      <w:r>
        <w:rPr>
          <w:sz w:val="22"/>
        </w:rPr>
        <w:t>research</w:t>
      </w:r>
      <w:r>
        <w:rPr>
          <w:spacing w:val="-8"/>
          <w:sz w:val="22"/>
        </w:rPr>
        <w:t> </w:t>
      </w:r>
      <w:r>
        <w:rPr>
          <w:sz w:val="22"/>
        </w:rPr>
        <w:t>tools,</w:t>
      </w:r>
      <w:r>
        <w:rPr>
          <w:spacing w:val="-8"/>
          <w:sz w:val="22"/>
        </w:rPr>
        <w:t> </w:t>
      </w:r>
      <w:r>
        <w:rPr>
          <w:sz w:val="22"/>
        </w:rPr>
        <w:t>management,</w:t>
      </w:r>
      <w:r>
        <w:rPr>
          <w:spacing w:val="-8"/>
          <w:sz w:val="22"/>
        </w:rPr>
        <w:t> </w:t>
      </w:r>
      <w:r>
        <w:rPr>
          <w:sz w:val="22"/>
        </w:rPr>
        <w:t>sharing</w:t>
      </w:r>
      <w:r>
        <w:rPr>
          <w:spacing w:val="-7"/>
          <w:sz w:val="22"/>
        </w:rPr>
        <w:t> </w:t>
      </w:r>
      <w:r>
        <w:rPr>
          <w:sz w:val="22"/>
        </w:rPr>
        <w:t>and</w:t>
      </w:r>
      <w:r>
        <w:rPr>
          <w:spacing w:val="-8"/>
          <w:sz w:val="22"/>
        </w:rPr>
        <w:t> </w:t>
      </w:r>
      <w:r>
        <w:rPr>
          <w:spacing w:val="-2"/>
          <w:sz w:val="22"/>
        </w:rPr>
        <w:t>ownership</w:t>
      </w:r>
    </w:p>
    <w:p>
      <w:pPr>
        <w:pStyle w:val="ListParagraph"/>
        <w:numPr>
          <w:ilvl w:val="0"/>
          <w:numId w:val="1"/>
        </w:numPr>
        <w:tabs>
          <w:tab w:pos="1080" w:val="left" w:leader="none"/>
        </w:tabs>
        <w:spacing w:line="240" w:lineRule="auto" w:before="39" w:after="0"/>
        <w:ind w:left="1080" w:right="0" w:hanging="360"/>
        <w:jc w:val="left"/>
        <w:rPr>
          <w:sz w:val="22"/>
        </w:rPr>
      </w:pPr>
      <w:r>
        <w:rPr>
          <w:sz w:val="22"/>
        </w:rPr>
        <w:t>research</w:t>
      </w:r>
      <w:r>
        <w:rPr>
          <w:spacing w:val="-8"/>
          <w:sz w:val="22"/>
        </w:rPr>
        <w:t> </w:t>
      </w:r>
      <w:r>
        <w:rPr>
          <w:sz w:val="22"/>
        </w:rPr>
        <w:t>misconduct</w:t>
      </w:r>
      <w:r>
        <w:rPr>
          <w:spacing w:val="-8"/>
          <w:sz w:val="22"/>
        </w:rPr>
        <w:t> </w:t>
      </w:r>
      <w:r>
        <w:rPr>
          <w:sz w:val="22"/>
        </w:rPr>
        <w:t>and</w:t>
      </w:r>
      <w:r>
        <w:rPr>
          <w:spacing w:val="-7"/>
          <w:sz w:val="22"/>
        </w:rPr>
        <w:t> </w:t>
      </w:r>
      <w:r>
        <w:rPr>
          <w:sz w:val="22"/>
        </w:rPr>
        <w:t>policies</w:t>
      </w:r>
      <w:r>
        <w:rPr>
          <w:spacing w:val="-8"/>
          <w:sz w:val="22"/>
        </w:rPr>
        <w:t> </w:t>
      </w:r>
      <w:r>
        <w:rPr>
          <w:sz w:val="22"/>
        </w:rPr>
        <w:t>for</w:t>
      </w:r>
      <w:r>
        <w:rPr>
          <w:spacing w:val="-7"/>
          <w:sz w:val="22"/>
        </w:rPr>
        <w:t> </w:t>
      </w:r>
      <w:r>
        <w:rPr>
          <w:sz w:val="22"/>
        </w:rPr>
        <w:t>handling</w:t>
      </w:r>
      <w:r>
        <w:rPr>
          <w:spacing w:val="-8"/>
          <w:sz w:val="22"/>
        </w:rPr>
        <w:t> </w:t>
      </w:r>
      <w:r>
        <w:rPr>
          <w:spacing w:val="-2"/>
          <w:sz w:val="22"/>
        </w:rPr>
        <w:t>misconduct</w:t>
      </w:r>
    </w:p>
    <w:p>
      <w:pPr>
        <w:pStyle w:val="ListParagraph"/>
        <w:numPr>
          <w:ilvl w:val="0"/>
          <w:numId w:val="1"/>
        </w:numPr>
        <w:tabs>
          <w:tab w:pos="1081" w:val="left" w:leader="none"/>
        </w:tabs>
        <w:spacing w:line="240" w:lineRule="auto" w:before="37" w:after="0"/>
        <w:ind w:left="1081" w:right="0" w:hanging="360"/>
        <w:jc w:val="left"/>
        <w:rPr>
          <w:sz w:val="22"/>
        </w:rPr>
      </w:pPr>
      <w:r>
        <w:rPr>
          <w:sz w:val="22"/>
        </w:rPr>
        <w:t>responsible</w:t>
      </w:r>
      <w:r>
        <w:rPr>
          <w:spacing w:val="-10"/>
          <w:sz w:val="22"/>
        </w:rPr>
        <w:t> </w:t>
      </w:r>
      <w:r>
        <w:rPr>
          <w:sz w:val="22"/>
        </w:rPr>
        <w:t>authorship</w:t>
      </w:r>
      <w:r>
        <w:rPr>
          <w:spacing w:val="-9"/>
          <w:sz w:val="22"/>
        </w:rPr>
        <w:t> </w:t>
      </w:r>
      <w:r>
        <w:rPr>
          <w:sz w:val="22"/>
        </w:rPr>
        <w:t>and</w:t>
      </w:r>
      <w:r>
        <w:rPr>
          <w:spacing w:val="-9"/>
          <w:sz w:val="22"/>
        </w:rPr>
        <w:t> </w:t>
      </w:r>
      <w:r>
        <w:rPr>
          <w:spacing w:val="-2"/>
          <w:sz w:val="22"/>
        </w:rPr>
        <w:t>publication</w:t>
      </w:r>
    </w:p>
    <w:p>
      <w:pPr>
        <w:pStyle w:val="ListParagraph"/>
        <w:numPr>
          <w:ilvl w:val="0"/>
          <w:numId w:val="1"/>
        </w:numPr>
        <w:tabs>
          <w:tab w:pos="1081" w:val="left" w:leader="none"/>
        </w:tabs>
        <w:spacing w:line="276" w:lineRule="auto" w:before="39" w:after="0"/>
        <w:ind w:left="1081" w:right="1116" w:hanging="361"/>
        <w:jc w:val="left"/>
        <w:rPr>
          <w:sz w:val="22"/>
        </w:rPr>
      </w:pPr>
      <w:r>
        <w:rPr>
          <w:sz w:val="22"/>
        </w:rPr>
        <w:t>the</w:t>
      </w:r>
      <w:r>
        <w:rPr>
          <w:spacing w:val="-4"/>
          <w:sz w:val="22"/>
        </w:rPr>
        <w:t> </w:t>
      </w:r>
      <w:r>
        <w:rPr>
          <w:sz w:val="22"/>
        </w:rPr>
        <w:t>scholar</w:t>
      </w:r>
      <w:r>
        <w:rPr>
          <w:spacing w:val="-5"/>
          <w:sz w:val="22"/>
        </w:rPr>
        <w:t> </w:t>
      </w:r>
      <w:r>
        <w:rPr>
          <w:sz w:val="22"/>
        </w:rPr>
        <w:t>as</w:t>
      </w:r>
      <w:r>
        <w:rPr>
          <w:spacing w:val="-4"/>
          <w:sz w:val="22"/>
        </w:rPr>
        <w:t> </w:t>
      </w:r>
      <w:r>
        <w:rPr>
          <w:sz w:val="22"/>
        </w:rPr>
        <w:t>a</w:t>
      </w:r>
      <w:r>
        <w:rPr>
          <w:spacing w:val="-4"/>
          <w:sz w:val="22"/>
        </w:rPr>
        <w:t> </w:t>
      </w:r>
      <w:r>
        <w:rPr>
          <w:sz w:val="22"/>
        </w:rPr>
        <w:t>responsible</w:t>
      </w:r>
      <w:r>
        <w:rPr>
          <w:spacing w:val="-4"/>
          <w:sz w:val="22"/>
        </w:rPr>
        <w:t> </w:t>
      </w:r>
      <w:r>
        <w:rPr>
          <w:sz w:val="22"/>
        </w:rPr>
        <w:t>member</w:t>
      </w:r>
      <w:r>
        <w:rPr>
          <w:spacing w:val="-4"/>
          <w:sz w:val="22"/>
        </w:rPr>
        <w:t> </w:t>
      </w:r>
      <w:r>
        <w:rPr>
          <w:sz w:val="22"/>
        </w:rPr>
        <w:t>of</w:t>
      </w:r>
      <w:r>
        <w:rPr>
          <w:spacing w:val="-4"/>
          <w:sz w:val="22"/>
        </w:rPr>
        <w:t> </w:t>
      </w:r>
      <w:r>
        <w:rPr>
          <w:sz w:val="22"/>
        </w:rPr>
        <w:t>society,</w:t>
      </w:r>
      <w:r>
        <w:rPr>
          <w:spacing w:val="-4"/>
          <w:sz w:val="22"/>
        </w:rPr>
        <w:t> </w:t>
      </w:r>
      <w:r>
        <w:rPr>
          <w:sz w:val="22"/>
        </w:rPr>
        <w:t>contemporary</w:t>
      </w:r>
      <w:r>
        <w:rPr>
          <w:spacing w:val="-4"/>
          <w:sz w:val="22"/>
        </w:rPr>
        <w:t> </w:t>
      </w:r>
      <w:r>
        <w:rPr>
          <w:sz w:val="22"/>
        </w:rPr>
        <w:t>ethical</w:t>
      </w:r>
      <w:r>
        <w:rPr>
          <w:spacing w:val="-4"/>
          <w:sz w:val="22"/>
        </w:rPr>
        <w:t> </w:t>
      </w:r>
      <w:r>
        <w:rPr>
          <w:sz w:val="22"/>
        </w:rPr>
        <w:t>issues</w:t>
      </w:r>
      <w:r>
        <w:rPr>
          <w:spacing w:val="-4"/>
          <w:sz w:val="22"/>
        </w:rPr>
        <w:t> </w:t>
      </w:r>
      <w:r>
        <w:rPr>
          <w:sz w:val="22"/>
        </w:rPr>
        <w:t>and</w:t>
      </w:r>
      <w:r>
        <w:rPr>
          <w:spacing w:val="-4"/>
          <w:sz w:val="22"/>
        </w:rPr>
        <w:t> </w:t>
      </w:r>
      <w:r>
        <w:rPr>
          <w:sz w:val="22"/>
        </w:rPr>
        <w:t>the environmental and societal impacts of research in the discipline</w:t>
      </w:r>
    </w:p>
    <w:p>
      <w:pPr>
        <w:pStyle w:val="ListParagraph"/>
        <w:numPr>
          <w:ilvl w:val="0"/>
          <w:numId w:val="1"/>
        </w:numPr>
        <w:tabs>
          <w:tab w:pos="1081" w:val="left" w:leader="none"/>
        </w:tabs>
        <w:spacing w:line="252" w:lineRule="exact" w:before="0" w:after="0"/>
        <w:ind w:left="1081" w:right="0" w:hanging="360"/>
        <w:jc w:val="left"/>
        <w:rPr>
          <w:sz w:val="22"/>
        </w:rPr>
      </w:pPr>
      <w:r>
        <w:rPr>
          <w:sz w:val="22"/>
        </w:rPr>
        <w:t>human</w:t>
      </w:r>
      <w:r>
        <w:rPr>
          <w:spacing w:val="-8"/>
          <w:sz w:val="22"/>
        </w:rPr>
        <w:t> </w:t>
      </w:r>
      <w:r>
        <w:rPr>
          <w:sz w:val="22"/>
        </w:rPr>
        <w:t>subjects,</w:t>
      </w:r>
      <w:r>
        <w:rPr>
          <w:spacing w:val="-8"/>
          <w:sz w:val="22"/>
        </w:rPr>
        <w:t> </w:t>
      </w:r>
      <w:r>
        <w:rPr>
          <w:sz w:val="22"/>
        </w:rPr>
        <w:t>live</w:t>
      </w:r>
      <w:r>
        <w:rPr>
          <w:spacing w:val="-7"/>
          <w:sz w:val="22"/>
        </w:rPr>
        <w:t> </w:t>
      </w:r>
      <w:r>
        <w:rPr>
          <w:sz w:val="22"/>
        </w:rPr>
        <w:t>vertebrate</w:t>
      </w:r>
      <w:r>
        <w:rPr>
          <w:spacing w:val="-8"/>
          <w:sz w:val="22"/>
        </w:rPr>
        <w:t> </w:t>
      </w:r>
      <w:r>
        <w:rPr>
          <w:sz w:val="22"/>
        </w:rPr>
        <w:t>animal</w:t>
      </w:r>
      <w:r>
        <w:rPr>
          <w:spacing w:val="-8"/>
          <w:sz w:val="22"/>
        </w:rPr>
        <w:t> </w:t>
      </w:r>
      <w:r>
        <w:rPr>
          <w:sz w:val="22"/>
        </w:rPr>
        <w:t>subjects,</w:t>
      </w:r>
      <w:r>
        <w:rPr>
          <w:spacing w:val="-8"/>
          <w:sz w:val="22"/>
        </w:rPr>
        <w:t> </w:t>
      </w:r>
      <w:r>
        <w:rPr>
          <w:sz w:val="22"/>
        </w:rPr>
        <w:t>and</w:t>
      </w:r>
      <w:r>
        <w:rPr>
          <w:spacing w:val="-8"/>
          <w:sz w:val="22"/>
        </w:rPr>
        <w:t> </w:t>
      </w:r>
      <w:r>
        <w:rPr>
          <w:sz w:val="22"/>
        </w:rPr>
        <w:t>safe</w:t>
      </w:r>
      <w:r>
        <w:rPr>
          <w:spacing w:val="-7"/>
          <w:sz w:val="22"/>
        </w:rPr>
        <w:t> </w:t>
      </w:r>
      <w:r>
        <w:rPr>
          <w:sz w:val="22"/>
        </w:rPr>
        <w:t>laboratory</w:t>
      </w:r>
      <w:r>
        <w:rPr>
          <w:spacing w:val="-8"/>
          <w:sz w:val="22"/>
        </w:rPr>
        <w:t> </w:t>
      </w:r>
      <w:r>
        <w:rPr>
          <w:spacing w:val="-2"/>
          <w:sz w:val="22"/>
        </w:rPr>
        <w:t>practices</w:t>
      </w:r>
    </w:p>
    <w:p>
      <w:pPr>
        <w:pStyle w:val="ListParagraph"/>
        <w:spacing w:after="0" w:line="252" w:lineRule="exact"/>
        <w:jc w:val="left"/>
        <w:rPr>
          <w:sz w:val="22"/>
        </w:rPr>
        <w:sectPr>
          <w:pgSz w:w="12240" w:h="15840"/>
          <w:pgMar w:header="720" w:footer="0" w:top="2020" w:bottom="280" w:left="1080" w:right="720"/>
        </w:sectPr>
      </w:pPr>
    </w:p>
    <w:p>
      <w:pPr>
        <w:spacing w:before="37"/>
        <w:ind w:left="360" w:right="0" w:firstLine="0"/>
        <w:jc w:val="left"/>
        <w:rPr>
          <w:i/>
          <w:sz w:val="22"/>
        </w:rPr>
      </w:pPr>
      <w:r>
        <w:rPr>
          <w:i/>
          <w:spacing w:val="-2"/>
          <w:sz w:val="22"/>
          <w:u w:val="single"/>
        </w:rPr>
        <w:t>Undergraduate</w:t>
      </w:r>
      <w:r>
        <w:rPr>
          <w:i/>
          <w:spacing w:val="10"/>
          <w:sz w:val="22"/>
          <w:u w:val="single"/>
        </w:rPr>
        <w:t> </w:t>
      </w:r>
      <w:r>
        <w:rPr>
          <w:i/>
          <w:spacing w:val="-2"/>
          <w:sz w:val="22"/>
          <w:u w:val="single"/>
        </w:rPr>
        <w:t>Students</w:t>
      </w:r>
    </w:p>
    <w:p>
      <w:pPr>
        <w:pStyle w:val="BodyText"/>
        <w:spacing w:before="99"/>
        <w:rPr>
          <w:i/>
          <w:sz w:val="20"/>
        </w:rPr>
      </w:pPr>
    </w:p>
    <w:tbl>
      <w:tblPr>
        <w:tblW w:w="0" w:type="auto"/>
        <w:jc w:val="left"/>
        <w:tblInd w:w="3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180"/>
        <w:gridCol w:w="6570"/>
      </w:tblGrid>
      <w:tr>
        <w:trPr>
          <w:trHeight w:val="762" w:hRule="atLeast"/>
        </w:trPr>
        <w:tc>
          <w:tcPr>
            <w:tcW w:w="3180" w:type="dxa"/>
          </w:tcPr>
          <w:p>
            <w:pPr>
              <w:pStyle w:val="TableParagraph"/>
              <w:spacing w:line="252" w:lineRule="exact"/>
              <w:rPr>
                <w:sz w:val="22"/>
              </w:rPr>
            </w:pPr>
            <w:r>
              <w:rPr>
                <w:spacing w:val="-2"/>
                <w:sz w:val="22"/>
              </w:rPr>
              <w:t>Department</w:t>
            </w:r>
          </w:p>
        </w:tc>
        <w:tc>
          <w:tcPr>
            <w:tcW w:w="6570" w:type="dxa"/>
          </w:tcPr>
          <w:p>
            <w:pPr>
              <w:pStyle w:val="TableParagraph"/>
              <w:spacing w:line="254" w:lineRule="exact"/>
              <w:ind w:right="98"/>
              <w:rPr>
                <w:sz w:val="22"/>
              </w:rPr>
            </w:pPr>
            <w:r>
              <w:rPr>
                <w:sz w:val="22"/>
              </w:rPr>
              <w:t>Research Course(s): the RCR course of the CITI-training is required</w:t>
            </w:r>
            <w:r>
              <w:rPr>
                <w:spacing w:val="-4"/>
                <w:sz w:val="22"/>
              </w:rPr>
              <w:t> </w:t>
            </w:r>
            <w:r>
              <w:rPr>
                <w:sz w:val="22"/>
              </w:rPr>
              <w:t>in</w:t>
            </w:r>
            <w:r>
              <w:rPr>
                <w:spacing w:val="-4"/>
                <w:sz w:val="22"/>
              </w:rPr>
              <w:t> </w:t>
            </w:r>
            <w:r>
              <w:rPr>
                <w:sz w:val="22"/>
              </w:rPr>
              <w:t>one</w:t>
            </w:r>
            <w:r>
              <w:rPr>
                <w:spacing w:val="-4"/>
                <w:sz w:val="22"/>
              </w:rPr>
              <w:t> </w:t>
            </w:r>
            <w:r>
              <w:rPr>
                <w:sz w:val="22"/>
              </w:rPr>
              <w:t>of</w:t>
            </w:r>
            <w:r>
              <w:rPr>
                <w:spacing w:val="-4"/>
                <w:sz w:val="22"/>
              </w:rPr>
              <w:t> </w:t>
            </w:r>
            <w:r>
              <w:rPr>
                <w:sz w:val="22"/>
              </w:rPr>
              <w:t>the</w:t>
            </w:r>
            <w:r>
              <w:rPr>
                <w:spacing w:val="-4"/>
                <w:sz w:val="22"/>
              </w:rPr>
              <w:t> </w:t>
            </w:r>
            <w:r>
              <w:rPr>
                <w:sz w:val="22"/>
              </w:rPr>
              <w:t>courses</w:t>
            </w:r>
            <w:r>
              <w:rPr>
                <w:spacing w:val="-4"/>
                <w:sz w:val="22"/>
              </w:rPr>
              <w:t> </w:t>
            </w:r>
            <w:r>
              <w:rPr>
                <w:sz w:val="22"/>
              </w:rPr>
              <w:t>listed</w:t>
            </w:r>
            <w:r>
              <w:rPr>
                <w:spacing w:val="-4"/>
                <w:sz w:val="22"/>
              </w:rPr>
              <w:t> </w:t>
            </w:r>
            <w:r>
              <w:rPr>
                <w:sz w:val="22"/>
              </w:rPr>
              <w:t>in</w:t>
            </w:r>
            <w:r>
              <w:rPr>
                <w:spacing w:val="-4"/>
                <w:sz w:val="22"/>
              </w:rPr>
              <w:t> </w:t>
            </w:r>
            <w:r>
              <w:rPr>
                <w:sz w:val="22"/>
              </w:rPr>
              <w:t>each</w:t>
            </w:r>
            <w:r>
              <w:rPr>
                <w:spacing w:val="-4"/>
                <w:sz w:val="22"/>
              </w:rPr>
              <w:t> </w:t>
            </w:r>
            <w:r>
              <w:rPr>
                <w:sz w:val="22"/>
              </w:rPr>
              <w:t>of</w:t>
            </w:r>
            <w:r>
              <w:rPr>
                <w:spacing w:val="-4"/>
                <w:sz w:val="22"/>
              </w:rPr>
              <w:t> </w:t>
            </w:r>
            <w:r>
              <w:rPr>
                <w:sz w:val="22"/>
              </w:rPr>
              <w:t>the</w:t>
            </w:r>
            <w:r>
              <w:rPr>
                <w:spacing w:val="-4"/>
                <w:sz w:val="22"/>
              </w:rPr>
              <w:t> </w:t>
            </w:r>
            <w:r>
              <w:rPr>
                <w:sz w:val="22"/>
              </w:rPr>
              <w:t>programs </w:t>
            </w:r>
            <w:r>
              <w:rPr>
                <w:spacing w:val="-2"/>
                <w:sz w:val="22"/>
              </w:rPr>
              <w:t>below</w:t>
            </w:r>
          </w:p>
        </w:tc>
      </w:tr>
      <w:tr>
        <w:trPr>
          <w:trHeight w:val="506" w:hRule="atLeast"/>
        </w:trPr>
        <w:tc>
          <w:tcPr>
            <w:tcW w:w="3180" w:type="dxa"/>
          </w:tcPr>
          <w:p>
            <w:pPr>
              <w:pStyle w:val="TableParagraph"/>
              <w:spacing w:line="250" w:lineRule="exact"/>
              <w:rPr>
                <w:sz w:val="22"/>
              </w:rPr>
            </w:pPr>
            <w:r>
              <w:rPr>
                <w:sz w:val="22"/>
              </w:rPr>
              <w:t>Clinical</w:t>
            </w:r>
            <w:r>
              <w:rPr>
                <w:spacing w:val="-10"/>
                <w:sz w:val="22"/>
              </w:rPr>
              <w:t> </w:t>
            </w:r>
            <w:r>
              <w:rPr>
                <w:sz w:val="22"/>
              </w:rPr>
              <w:t>Laboratory</w:t>
            </w:r>
            <w:r>
              <w:rPr>
                <w:spacing w:val="-10"/>
                <w:sz w:val="22"/>
              </w:rPr>
              <w:t> </w:t>
            </w:r>
            <w:r>
              <w:rPr>
                <w:spacing w:val="-2"/>
                <w:sz w:val="22"/>
              </w:rPr>
              <w:t>Sciences</w:t>
            </w:r>
          </w:p>
        </w:tc>
        <w:tc>
          <w:tcPr>
            <w:tcW w:w="6570" w:type="dxa"/>
          </w:tcPr>
          <w:p>
            <w:pPr>
              <w:pStyle w:val="TableParagraph"/>
              <w:spacing w:line="250" w:lineRule="exact"/>
              <w:rPr>
                <w:sz w:val="22"/>
              </w:rPr>
            </w:pPr>
            <w:r>
              <w:rPr>
                <w:sz w:val="22"/>
              </w:rPr>
              <w:t>HAD</w:t>
            </w:r>
            <w:r>
              <w:rPr>
                <w:spacing w:val="-8"/>
                <w:sz w:val="22"/>
              </w:rPr>
              <w:t> </w:t>
            </w:r>
            <w:r>
              <w:rPr>
                <w:sz w:val="22"/>
              </w:rPr>
              <w:t>351:</w:t>
            </w:r>
            <w:r>
              <w:rPr>
                <w:spacing w:val="-6"/>
                <w:sz w:val="22"/>
              </w:rPr>
              <w:t> </w:t>
            </w:r>
            <w:r>
              <w:rPr>
                <w:sz w:val="22"/>
              </w:rPr>
              <w:t>Research</w:t>
            </w:r>
            <w:r>
              <w:rPr>
                <w:spacing w:val="-6"/>
                <w:sz w:val="22"/>
              </w:rPr>
              <w:t> </w:t>
            </w:r>
            <w:r>
              <w:rPr>
                <w:sz w:val="22"/>
              </w:rPr>
              <w:t>Literacy</w:t>
            </w:r>
            <w:r>
              <w:rPr>
                <w:spacing w:val="-7"/>
                <w:sz w:val="22"/>
              </w:rPr>
              <w:t> </w:t>
            </w:r>
            <w:r>
              <w:rPr>
                <w:sz w:val="22"/>
              </w:rPr>
              <w:t>and</w:t>
            </w:r>
            <w:r>
              <w:rPr>
                <w:spacing w:val="-6"/>
                <w:sz w:val="22"/>
              </w:rPr>
              <w:t> </w:t>
            </w:r>
            <w:r>
              <w:rPr>
                <w:spacing w:val="-2"/>
                <w:sz w:val="22"/>
              </w:rPr>
              <w:t>Design</w:t>
            </w:r>
          </w:p>
        </w:tc>
      </w:tr>
      <w:tr>
        <w:trPr>
          <w:trHeight w:val="266" w:hRule="atLeast"/>
        </w:trPr>
        <w:tc>
          <w:tcPr>
            <w:tcW w:w="3180" w:type="dxa"/>
          </w:tcPr>
          <w:p>
            <w:pPr>
              <w:pStyle w:val="TableParagraph"/>
              <w:spacing w:line="247" w:lineRule="exact"/>
              <w:rPr>
                <w:sz w:val="22"/>
              </w:rPr>
            </w:pPr>
            <w:r>
              <w:rPr>
                <w:sz w:val="22"/>
              </w:rPr>
              <w:t>Health</w:t>
            </w:r>
            <w:r>
              <w:rPr>
                <w:spacing w:val="-8"/>
                <w:sz w:val="22"/>
              </w:rPr>
              <w:t> </w:t>
            </w:r>
            <w:r>
              <w:rPr>
                <w:spacing w:val="-2"/>
                <w:sz w:val="22"/>
              </w:rPr>
              <w:t>Science</w:t>
            </w:r>
          </w:p>
        </w:tc>
        <w:tc>
          <w:tcPr>
            <w:tcW w:w="6570" w:type="dxa"/>
          </w:tcPr>
          <w:p>
            <w:pPr>
              <w:pStyle w:val="TableParagraph"/>
              <w:spacing w:line="247" w:lineRule="exact"/>
              <w:rPr>
                <w:sz w:val="22"/>
              </w:rPr>
            </w:pPr>
            <w:r>
              <w:rPr>
                <w:sz w:val="22"/>
              </w:rPr>
              <w:t>HAN</w:t>
            </w:r>
            <w:r>
              <w:rPr>
                <w:spacing w:val="-8"/>
                <w:sz w:val="22"/>
              </w:rPr>
              <w:t> </w:t>
            </w:r>
            <w:r>
              <w:rPr>
                <w:sz w:val="22"/>
              </w:rPr>
              <w:t>251:</w:t>
            </w:r>
            <w:r>
              <w:rPr>
                <w:spacing w:val="-6"/>
                <w:sz w:val="22"/>
              </w:rPr>
              <w:t> </w:t>
            </w:r>
            <w:r>
              <w:rPr>
                <w:sz w:val="22"/>
              </w:rPr>
              <w:t>Research</w:t>
            </w:r>
            <w:r>
              <w:rPr>
                <w:spacing w:val="-7"/>
                <w:sz w:val="22"/>
              </w:rPr>
              <w:t> </w:t>
            </w:r>
            <w:r>
              <w:rPr>
                <w:sz w:val="22"/>
              </w:rPr>
              <w:t>Methods</w:t>
            </w:r>
            <w:r>
              <w:rPr>
                <w:spacing w:val="-6"/>
                <w:sz w:val="22"/>
              </w:rPr>
              <w:t> </w:t>
            </w:r>
            <w:r>
              <w:rPr>
                <w:sz w:val="22"/>
              </w:rPr>
              <w:t>in</w:t>
            </w:r>
            <w:r>
              <w:rPr>
                <w:spacing w:val="-7"/>
                <w:sz w:val="22"/>
              </w:rPr>
              <w:t> </w:t>
            </w:r>
            <w:r>
              <w:rPr>
                <w:sz w:val="22"/>
              </w:rPr>
              <w:t>Health</w:t>
            </w:r>
            <w:r>
              <w:rPr>
                <w:spacing w:val="-6"/>
                <w:sz w:val="22"/>
              </w:rPr>
              <w:t> </w:t>
            </w:r>
            <w:r>
              <w:rPr>
                <w:spacing w:val="-2"/>
                <w:sz w:val="22"/>
              </w:rPr>
              <w:t>Science</w:t>
            </w:r>
          </w:p>
        </w:tc>
      </w:tr>
      <w:tr>
        <w:trPr>
          <w:trHeight w:val="897" w:hRule="atLeast"/>
        </w:trPr>
        <w:tc>
          <w:tcPr>
            <w:tcW w:w="3180" w:type="dxa"/>
          </w:tcPr>
          <w:p>
            <w:pPr>
              <w:pStyle w:val="TableParagraph"/>
              <w:spacing w:line="250" w:lineRule="exact"/>
              <w:rPr>
                <w:sz w:val="22"/>
              </w:rPr>
            </w:pPr>
            <w:r>
              <w:rPr>
                <w:sz w:val="22"/>
              </w:rPr>
              <w:t>Respiratory</w:t>
            </w:r>
            <w:r>
              <w:rPr>
                <w:spacing w:val="-14"/>
                <w:sz w:val="22"/>
              </w:rPr>
              <w:t> </w:t>
            </w:r>
            <w:r>
              <w:rPr>
                <w:spacing w:val="-4"/>
                <w:sz w:val="22"/>
              </w:rPr>
              <w:t>Care</w:t>
            </w:r>
          </w:p>
        </w:tc>
        <w:tc>
          <w:tcPr>
            <w:tcW w:w="6570" w:type="dxa"/>
          </w:tcPr>
          <w:p>
            <w:pPr>
              <w:pStyle w:val="TableParagraph"/>
              <w:ind w:right="1540"/>
              <w:rPr>
                <w:sz w:val="22"/>
              </w:rPr>
            </w:pPr>
            <w:r>
              <w:rPr>
                <w:sz w:val="22"/>
              </w:rPr>
              <w:t>HAS</w:t>
            </w:r>
            <w:r>
              <w:rPr>
                <w:spacing w:val="-10"/>
                <w:sz w:val="22"/>
              </w:rPr>
              <w:t> </w:t>
            </w:r>
            <w:r>
              <w:rPr>
                <w:sz w:val="22"/>
              </w:rPr>
              <w:t>351:</w:t>
            </w:r>
            <w:r>
              <w:rPr>
                <w:spacing w:val="-10"/>
                <w:sz w:val="22"/>
              </w:rPr>
              <w:t> </w:t>
            </w:r>
            <w:r>
              <w:rPr>
                <w:sz w:val="22"/>
              </w:rPr>
              <w:t>Research</w:t>
            </w:r>
            <w:r>
              <w:rPr>
                <w:spacing w:val="-10"/>
                <w:sz w:val="22"/>
              </w:rPr>
              <w:t> </w:t>
            </w:r>
            <w:r>
              <w:rPr>
                <w:sz w:val="22"/>
              </w:rPr>
              <w:t>Literacy/Research</w:t>
            </w:r>
            <w:r>
              <w:rPr>
                <w:spacing w:val="-10"/>
                <w:sz w:val="22"/>
              </w:rPr>
              <w:t> </w:t>
            </w:r>
            <w:r>
              <w:rPr>
                <w:sz w:val="22"/>
              </w:rPr>
              <w:t>Design HAS 490: Research Tutorial</w:t>
            </w:r>
          </w:p>
          <w:p>
            <w:pPr>
              <w:pStyle w:val="TableParagraph"/>
              <w:rPr>
                <w:sz w:val="22"/>
              </w:rPr>
            </w:pPr>
            <w:r>
              <w:rPr>
                <w:sz w:val="22"/>
              </w:rPr>
              <w:t>HAT</w:t>
            </w:r>
            <w:r>
              <w:rPr>
                <w:spacing w:val="-7"/>
                <w:sz w:val="22"/>
              </w:rPr>
              <w:t> </w:t>
            </w:r>
            <w:r>
              <w:rPr>
                <w:sz w:val="22"/>
              </w:rPr>
              <w:t>335:</w:t>
            </w:r>
            <w:r>
              <w:rPr>
                <w:spacing w:val="-6"/>
                <w:sz w:val="22"/>
              </w:rPr>
              <w:t> </w:t>
            </w:r>
            <w:r>
              <w:rPr>
                <w:sz w:val="22"/>
              </w:rPr>
              <w:t>Medical</w:t>
            </w:r>
            <w:r>
              <w:rPr>
                <w:spacing w:val="-6"/>
                <w:sz w:val="22"/>
              </w:rPr>
              <w:t> </w:t>
            </w:r>
            <w:r>
              <w:rPr>
                <w:spacing w:val="-2"/>
                <w:sz w:val="22"/>
              </w:rPr>
              <w:t>Ethics</w:t>
            </w:r>
          </w:p>
        </w:tc>
      </w:tr>
    </w:tbl>
    <w:p>
      <w:pPr>
        <w:pStyle w:val="BodyText"/>
        <w:spacing w:before="36"/>
        <w:rPr>
          <w:i/>
        </w:rPr>
      </w:pPr>
    </w:p>
    <w:p>
      <w:pPr>
        <w:spacing w:before="1"/>
        <w:ind w:left="360" w:right="0" w:firstLine="0"/>
        <w:jc w:val="left"/>
        <w:rPr>
          <w:i/>
          <w:sz w:val="22"/>
        </w:rPr>
      </w:pPr>
      <w:r>
        <w:rPr>
          <w:i/>
          <w:sz w:val="22"/>
          <w:u w:val="single"/>
        </w:rPr>
        <w:t>Graduate</w:t>
      </w:r>
      <w:r>
        <w:rPr>
          <w:i/>
          <w:spacing w:val="-11"/>
          <w:sz w:val="22"/>
          <w:u w:val="single"/>
        </w:rPr>
        <w:t> </w:t>
      </w:r>
      <w:r>
        <w:rPr>
          <w:i/>
          <w:spacing w:val="-2"/>
          <w:sz w:val="22"/>
          <w:u w:val="single"/>
        </w:rPr>
        <w:t>Students</w:t>
      </w:r>
    </w:p>
    <w:p>
      <w:pPr>
        <w:pStyle w:val="BodyText"/>
        <w:spacing w:before="99"/>
        <w:rPr>
          <w:i/>
          <w:sz w:val="20"/>
        </w:rPr>
      </w:pPr>
    </w:p>
    <w:tbl>
      <w:tblPr>
        <w:tblW w:w="0" w:type="auto"/>
        <w:jc w:val="left"/>
        <w:tblInd w:w="3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194"/>
        <w:gridCol w:w="6555"/>
      </w:tblGrid>
      <w:tr>
        <w:trPr>
          <w:trHeight w:val="755" w:hRule="atLeast"/>
        </w:trPr>
        <w:tc>
          <w:tcPr>
            <w:tcW w:w="3194" w:type="dxa"/>
          </w:tcPr>
          <w:p>
            <w:pPr>
              <w:pStyle w:val="TableParagraph"/>
              <w:spacing w:line="252" w:lineRule="exact"/>
              <w:rPr>
                <w:sz w:val="22"/>
              </w:rPr>
            </w:pPr>
            <w:r>
              <w:rPr>
                <w:spacing w:val="-2"/>
                <w:sz w:val="22"/>
              </w:rPr>
              <w:t>Department</w:t>
            </w:r>
          </w:p>
        </w:tc>
        <w:tc>
          <w:tcPr>
            <w:tcW w:w="6555" w:type="dxa"/>
          </w:tcPr>
          <w:p>
            <w:pPr>
              <w:pStyle w:val="TableParagraph"/>
              <w:spacing w:line="252" w:lineRule="exact"/>
              <w:ind w:left="99"/>
              <w:rPr>
                <w:sz w:val="22"/>
              </w:rPr>
            </w:pPr>
            <w:r>
              <w:rPr>
                <w:sz w:val="22"/>
              </w:rPr>
              <w:t>Research</w:t>
            </w:r>
            <w:r>
              <w:rPr>
                <w:spacing w:val="-8"/>
                <w:sz w:val="22"/>
              </w:rPr>
              <w:t> </w:t>
            </w:r>
            <w:r>
              <w:rPr>
                <w:sz w:val="22"/>
              </w:rPr>
              <w:t>Course(s):</w:t>
            </w:r>
            <w:r>
              <w:rPr>
                <w:spacing w:val="-7"/>
                <w:sz w:val="22"/>
              </w:rPr>
              <w:t> </w:t>
            </w:r>
            <w:r>
              <w:rPr>
                <w:sz w:val="22"/>
              </w:rPr>
              <w:t>the</w:t>
            </w:r>
            <w:r>
              <w:rPr>
                <w:spacing w:val="-7"/>
                <w:sz w:val="22"/>
              </w:rPr>
              <w:t> </w:t>
            </w:r>
            <w:r>
              <w:rPr>
                <w:sz w:val="22"/>
              </w:rPr>
              <w:t>RCR</w:t>
            </w:r>
            <w:r>
              <w:rPr>
                <w:spacing w:val="-8"/>
                <w:sz w:val="22"/>
              </w:rPr>
              <w:t> </w:t>
            </w:r>
            <w:r>
              <w:rPr>
                <w:sz w:val="22"/>
              </w:rPr>
              <w:t>course</w:t>
            </w:r>
            <w:r>
              <w:rPr>
                <w:spacing w:val="-8"/>
                <w:sz w:val="22"/>
              </w:rPr>
              <w:t> </w:t>
            </w:r>
            <w:r>
              <w:rPr>
                <w:sz w:val="22"/>
              </w:rPr>
              <w:t>of</w:t>
            </w:r>
            <w:r>
              <w:rPr>
                <w:spacing w:val="-7"/>
                <w:sz w:val="22"/>
              </w:rPr>
              <w:t> </w:t>
            </w:r>
            <w:r>
              <w:rPr>
                <w:sz w:val="22"/>
              </w:rPr>
              <w:t>the</w:t>
            </w:r>
            <w:r>
              <w:rPr>
                <w:spacing w:val="-7"/>
                <w:sz w:val="22"/>
              </w:rPr>
              <w:t> </w:t>
            </w:r>
            <w:r>
              <w:rPr>
                <w:sz w:val="22"/>
              </w:rPr>
              <w:t>CITI-training</w:t>
            </w:r>
            <w:r>
              <w:rPr>
                <w:spacing w:val="-8"/>
                <w:sz w:val="22"/>
              </w:rPr>
              <w:t> </w:t>
            </w:r>
            <w:r>
              <w:rPr>
                <w:spacing w:val="-5"/>
                <w:sz w:val="22"/>
              </w:rPr>
              <w:t>is</w:t>
            </w:r>
          </w:p>
          <w:p>
            <w:pPr>
              <w:pStyle w:val="TableParagraph"/>
              <w:spacing w:line="252" w:lineRule="exact"/>
              <w:ind w:left="99" w:right="82"/>
              <w:rPr>
                <w:sz w:val="22"/>
              </w:rPr>
            </w:pPr>
            <w:r>
              <w:rPr>
                <w:sz w:val="22"/>
              </w:rPr>
              <w:t>required</w:t>
            </w:r>
            <w:r>
              <w:rPr>
                <w:spacing w:val="-4"/>
                <w:sz w:val="22"/>
              </w:rPr>
              <w:t> </w:t>
            </w:r>
            <w:r>
              <w:rPr>
                <w:sz w:val="22"/>
              </w:rPr>
              <w:t>in</w:t>
            </w:r>
            <w:r>
              <w:rPr>
                <w:spacing w:val="-4"/>
                <w:sz w:val="22"/>
              </w:rPr>
              <w:t> </w:t>
            </w:r>
            <w:r>
              <w:rPr>
                <w:sz w:val="22"/>
              </w:rPr>
              <w:t>one</w:t>
            </w:r>
            <w:r>
              <w:rPr>
                <w:spacing w:val="-4"/>
                <w:sz w:val="22"/>
              </w:rPr>
              <w:t> </w:t>
            </w:r>
            <w:r>
              <w:rPr>
                <w:sz w:val="22"/>
              </w:rPr>
              <w:t>of</w:t>
            </w:r>
            <w:r>
              <w:rPr>
                <w:spacing w:val="-4"/>
                <w:sz w:val="22"/>
              </w:rPr>
              <w:t> </w:t>
            </w:r>
            <w:r>
              <w:rPr>
                <w:sz w:val="22"/>
              </w:rPr>
              <w:t>the</w:t>
            </w:r>
            <w:r>
              <w:rPr>
                <w:spacing w:val="-4"/>
                <w:sz w:val="22"/>
              </w:rPr>
              <w:t> </w:t>
            </w:r>
            <w:r>
              <w:rPr>
                <w:sz w:val="22"/>
              </w:rPr>
              <w:t>courses</w:t>
            </w:r>
            <w:r>
              <w:rPr>
                <w:spacing w:val="-4"/>
                <w:sz w:val="22"/>
              </w:rPr>
              <w:t> </w:t>
            </w:r>
            <w:r>
              <w:rPr>
                <w:sz w:val="22"/>
              </w:rPr>
              <w:t>listed</w:t>
            </w:r>
            <w:r>
              <w:rPr>
                <w:spacing w:val="-4"/>
                <w:sz w:val="22"/>
              </w:rPr>
              <w:t> </w:t>
            </w:r>
            <w:r>
              <w:rPr>
                <w:sz w:val="22"/>
              </w:rPr>
              <w:t>in</w:t>
            </w:r>
            <w:r>
              <w:rPr>
                <w:spacing w:val="-4"/>
                <w:sz w:val="22"/>
              </w:rPr>
              <w:t> </w:t>
            </w:r>
            <w:r>
              <w:rPr>
                <w:sz w:val="22"/>
              </w:rPr>
              <w:t>each</w:t>
            </w:r>
            <w:r>
              <w:rPr>
                <w:spacing w:val="-4"/>
                <w:sz w:val="22"/>
              </w:rPr>
              <w:t> </w:t>
            </w:r>
            <w:r>
              <w:rPr>
                <w:sz w:val="22"/>
              </w:rPr>
              <w:t>of</w:t>
            </w:r>
            <w:r>
              <w:rPr>
                <w:spacing w:val="-4"/>
                <w:sz w:val="22"/>
              </w:rPr>
              <w:t> </w:t>
            </w:r>
            <w:r>
              <w:rPr>
                <w:sz w:val="22"/>
              </w:rPr>
              <w:t>the</w:t>
            </w:r>
            <w:r>
              <w:rPr>
                <w:spacing w:val="-4"/>
                <w:sz w:val="22"/>
              </w:rPr>
              <w:t> </w:t>
            </w:r>
            <w:r>
              <w:rPr>
                <w:sz w:val="22"/>
              </w:rPr>
              <w:t>programs </w:t>
            </w:r>
            <w:r>
              <w:rPr>
                <w:spacing w:val="-2"/>
                <w:sz w:val="22"/>
              </w:rPr>
              <w:t>below</w:t>
            </w:r>
          </w:p>
        </w:tc>
      </w:tr>
      <w:tr>
        <w:trPr>
          <w:trHeight w:val="762" w:hRule="atLeast"/>
        </w:trPr>
        <w:tc>
          <w:tcPr>
            <w:tcW w:w="3194" w:type="dxa"/>
          </w:tcPr>
          <w:p>
            <w:pPr>
              <w:pStyle w:val="TableParagraph"/>
              <w:spacing w:line="251" w:lineRule="exact"/>
              <w:rPr>
                <w:sz w:val="22"/>
              </w:rPr>
            </w:pPr>
            <w:r>
              <w:rPr>
                <w:sz w:val="22"/>
              </w:rPr>
              <w:t>Applied</w:t>
            </w:r>
            <w:r>
              <w:rPr>
                <w:spacing w:val="-8"/>
                <w:sz w:val="22"/>
              </w:rPr>
              <w:t> </w:t>
            </w:r>
            <w:r>
              <w:rPr>
                <w:sz w:val="22"/>
              </w:rPr>
              <w:t>Health</w:t>
            </w:r>
            <w:r>
              <w:rPr>
                <w:spacing w:val="-8"/>
                <w:sz w:val="22"/>
              </w:rPr>
              <w:t> </w:t>
            </w:r>
            <w:r>
              <w:rPr>
                <w:spacing w:val="-2"/>
                <w:sz w:val="22"/>
              </w:rPr>
              <w:t>Informatics</w:t>
            </w:r>
          </w:p>
        </w:tc>
        <w:tc>
          <w:tcPr>
            <w:tcW w:w="6555" w:type="dxa"/>
          </w:tcPr>
          <w:p>
            <w:pPr>
              <w:pStyle w:val="TableParagraph"/>
              <w:ind w:left="99"/>
              <w:rPr>
                <w:sz w:val="22"/>
              </w:rPr>
            </w:pPr>
            <w:r>
              <w:rPr>
                <w:sz w:val="22"/>
              </w:rPr>
              <w:t>HHA</w:t>
            </w:r>
            <w:r>
              <w:rPr>
                <w:spacing w:val="-6"/>
                <w:sz w:val="22"/>
              </w:rPr>
              <w:t> </w:t>
            </w:r>
            <w:r>
              <w:rPr>
                <w:sz w:val="22"/>
              </w:rPr>
              <w:t>506:</w:t>
            </w:r>
            <w:r>
              <w:rPr>
                <w:spacing w:val="-6"/>
                <w:sz w:val="22"/>
              </w:rPr>
              <w:t> </w:t>
            </w:r>
            <w:r>
              <w:rPr>
                <w:sz w:val="22"/>
              </w:rPr>
              <w:t>Research</w:t>
            </w:r>
            <w:r>
              <w:rPr>
                <w:spacing w:val="-6"/>
                <w:sz w:val="22"/>
              </w:rPr>
              <w:t> </w:t>
            </w:r>
            <w:r>
              <w:rPr>
                <w:sz w:val="22"/>
              </w:rPr>
              <w:t>Design</w:t>
            </w:r>
            <w:r>
              <w:rPr>
                <w:spacing w:val="-6"/>
                <w:sz w:val="22"/>
              </w:rPr>
              <w:t> </w:t>
            </w:r>
            <w:r>
              <w:rPr>
                <w:sz w:val="22"/>
              </w:rPr>
              <w:t>and</w:t>
            </w:r>
            <w:r>
              <w:rPr>
                <w:spacing w:val="-6"/>
                <w:sz w:val="22"/>
              </w:rPr>
              <w:t> </w:t>
            </w:r>
            <w:r>
              <w:rPr>
                <w:sz w:val="22"/>
              </w:rPr>
              <w:t>Methodology</w:t>
            </w:r>
            <w:r>
              <w:rPr>
                <w:spacing w:val="-6"/>
                <w:sz w:val="22"/>
              </w:rPr>
              <w:t> </w:t>
            </w:r>
            <w:r>
              <w:rPr>
                <w:sz w:val="22"/>
              </w:rPr>
              <w:t>for</w:t>
            </w:r>
            <w:r>
              <w:rPr>
                <w:spacing w:val="-6"/>
                <w:sz w:val="22"/>
              </w:rPr>
              <w:t> </w:t>
            </w:r>
            <w:r>
              <w:rPr>
                <w:sz w:val="22"/>
              </w:rPr>
              <w:t>Health Informatics (3 credits)</w:t>
            </w:r>
          </w:p>
        </w:tc>
      </w:tr>
      <w:tr>
        <w:trPr>
          <w:trHeight w:val="761" w:hRule="atLeast"/>
        </w:trPr>
        <w:tc>
          <w:tcPr>
            <w:tcW w:w="3194" w:type="dxa"/>
          </w:tcPr>
          <w:p>
            <w:pPr>
              <w:pStyle w:val="TableParagraph"/>
              <w:spacing w:line="252" w:lineRule="exact"/>
              <w:rPr>
                <w:sz w:val="22"/>
              </w:rPr>
            </w:pPr>
            <w:r>
              <w:rPr>
                <w:sz w:val="22"/>
              </w:rPr>
              <w:t>Athletic</w:t>
            </w:r>
            <w:r>
              <w:rPr>
                <w:spacing w:val="-9"/>
                <w:sz w:val="22"/>
              </w:rPr>
              <w:t> </w:t>
            </w:r>
            <w:r>
              <w:rPr>
                <w:spacing w:val="-2"/>
                <w:sz w:val="22"/>
              </w:rPr>
              <w:t>Training</w:t>
            </w:r>
          </w:p>
        </w:tc>
        <w:tc>
          <w:tcPr>
            <w:tcW w:w="6555" w:type="dxa"/>
          </w:tcPr>
          <w:p>
            <w:pPr>
              <w:pStyle w:val="TableParagraph"/>
              <w:spacing w:line="252" w:lineRule="exact"/>
              <w:ind w:left="99"/>
              <w:rPr>
                <w:sz w:val="22"/>
              </w:rPr>
            </w:pPr>
            <w:r>
              <w:rPr>
                <w:sz w:val="22"/>
              </w:rPr>
              <w:t>HAL</w:t>
            </w:r>
            <w:r>
              <w:rPr>
                <w:spacing w:val="-6"/>
                <w:sz w:val="22"/>
              </w:rPr>
              <w:t> </w:t>
            </w:r>
            <w:r>
              <w:rPr>
                <w:sz w:val="22"/>
              </w:rPr>
              <w:t>565:</w:t>
            </w:r>
            <w:r>
              <w:rPr>
                <w:spacing w:val="-6"/>
                <w:sz w:val="22"/>
              </w:rPr>
              <w:t> </w:t>
            </w:r>
            <w:r>
              <w:rPr>
                <w:sz w:val="22"/>
              </w:rPr>
              <w:t>Research</w:t>
            </w:r>
            <w:r>
              <w:rPr>
                <w:spacing w:val="-6"/>
                <w:sz w:val="22"/>
              </w:rPr>
              <w:t> </w:t>
            </w:r>
            <w:r>
              <w:rPr>
                <w:sz w:val="22"/>
              </w:rPr>
              <w:t>Design</w:t>
            </w:r>
            <w:r>
              <w:rPr>
                <w:spacing w:val="-6"/>
                <w:sz w:val="22"/>
              </w:rPr>
              <w:t> </w:t>
            </w:r>
            <w:r>
              <w:rPr>
                <w:sz w:val="22"/>
              </w:rPr>
              <w:t>(2</w:t>
            </w:r>
            <w:r>
              <w:rPr>
                <w:spacing w:val="-6"/>
                <w:sz w:val="22"/>
              </w:rPr>
              <w:t> </w:t>
            </w:r>
            <w:r>
              <w:rPr>
                <w:spacing w:val="-2"/>
                <w:sz w:val="22"/>
              </w:rPr>
              <w:t>credits)</w:t>
            </w:r>
          </w:p>
          <w:p>
            <w:pPr>
              <w:pStyle w:val="TableParagraph"/>
              <w:spacing w:line="252" w:lineRule="exact"/>
              <w:ind w:left="99"/>
              <w:rPr>
                <w:sz w:val="22"/>
              </w:rPr>
            </w:pPr>
            <w:r>
              <w:rPr>
                <w:sz w:val="22"/>
              </w:rPr>
              <w:t>HAL</w:t>
            </w:r>
            <w:r>
              <w:rPr>
                <w:spacing w:val="-7"/>
                <w:sz w:val="22"/>
              </w:rPr>
              <w:t> </w:t>
            </w:r>
            <w:r>
              <w:rPr>
                <w:sz w:val="22"/>
              </w:rPr>
              <w:t>570:</w:t>
            </w:r>
            <w:r>
              <w:rPr>
                <w:spacing w:val="-6"/>
                <w:sz w:val="22"/>
              </w:rPr>
              <w:t> </w:t>
            </w:r>
            <w:r>
              <w:rPr>
                <w:sz w:val="22"/>
              </w:rPr>
              <w:t>Research</w:t>
            </w:r>
            <w:r>
              <w:rPr>
                <w:spacing w:val="-6"/>
                <w:sz w:val="22"/>
              </w:rPr>
              <w:t> </w:t>
            </w:r>
            <w:r>
              <w:rPr>
                <w:sz w:val="22"/>
              </w:rPr>
              <w:t>Methods</w:t>
            </w:r>
            <w:r>
              <w:rPr>
                <w:spacing w:val="-6"/>
                <w:sz w:val="22"/>
              </w:rPr>
              <w:t> </w:t>
            </w:r>
            <w:r>
              <w:rPr>
                <w:sz w:val="22"/>
              </w:rPr>
              <w:t>(2</w:t>
            </w:r>
            <w:r>
              <w:rPr>
                <w:spacing w:val="-6"/>
                <w:sz w:val="22"/>
              </w:rPr>
              <w:t> </w:t>
            </w:r>
            <w:r>
              <w:rPr>
                <w:spacing w:val="-2"/>
                <w:sz w:val="22"/>
              </w:rPr>
              <w:t>credits)</w:t>
            </w:r>
          </w:p>
          <w:p>
            <w:pPr>
              <w:pStyle w:val="TableParagraph"/>
              <w:spacing w:line="237" w:lineRule="exact"/>
              <w:ind w:left="99"/>
              <w:rPr>
                <w:sz w:val="22"/>
              </w:rPr>
            </w:pPr>
            <w:r>
              <w:rPr>
                <w:sz w:val="22"/>
              </w:rPr>
              <w:t>HAL</w:t>
            </w:r>
            <w:r>
              <w:rPr>
                <w:spacing w:val="-7"/>
                <w:sz w:val="22"/>
              </w:rPr>
              <w:t> </w:t>
            </w:r>
            <w:r>
              <w:rPr>
                <w:sz w:val="22"/>
              </w:rPr>
              <w:t>572:</w:t>
            </w:r>
            <w:r>
              <w:rPr>
                <w:spacing w:val="-6"/>
                <w:sz w:val="22"/>
              </w:rPr>
              <w:t> </w:t>
            </w:r>
            <w:r>
              <w:rPr>
                <w:sz w:val="22"/>
              </w:rPr>
              <w:t>Critical</w:t>
            </w:r>
            <w:r>
              <w:rPr>
                <w:spacing w:val="-6"/>
                <w:sz w:val="22"/>
              </w:rPr>
              <w:t> </w:t>
            </w:r>
            <w:r>
              <w:rPr>
                <w:sz w:val="22"/>
              </w:rPr>
              <w:t>Appraisal</w:t>
            </w:r>
            <w:r>
              <w:rPr>
                <w:spacing w:val="-6"/>
                <w:sz w:val="22"/>
              </w:rPr>
              <w:t> </w:t>
            </w:r>
            <w:r>
              <w:rPr>
                <w:sz w:val="22"/>
              </w:rPr>
              <w:t>(1</w:t>
            </w:r>
            <w:r>
              <w:rPr>
                <w:spacing w:val="-6"/>
                <w:sz w:val="22"/>
              </w:rPr>
              <w:t> </w:t>
            </w:r>
            <w:r>
              <w:rPr>
                <w:spacing w:val="-2"/>
                <w:sz w:val="22"/>
              </w:rPr>
              <w:t>credit)</w:t>
            </w:r>
          </w:p>
        </w:tc>
      </w:tr>
      <w:tr>
        <w:trPr>
          <w:trHeight w:val="702" w:hRule="atLeast"/>
        </w:trPr>
        <w:tc>
          <w:tcPr>
            <w:tcW w:w="3194" w:type="dxa"/>
          </w:tcPr>
          <w:p>
            <w:pPr>
              <w:pStyle w:val="TableParagraph"/>
              <w:spacing w:line="252" w:lineRule="exact"/>
              <w:rPr>
                <w:sz w:val="22"/>
              </w:rPr>
            </w:pPr>
            <w:r>
              <w:rPr>
                <w:sz w:val="22"/>
              </w:rPr>
              <w:t>Physician</w:t>
            </w:r>
            <w:r>
              <w:rPr>
                <w:spacing w:val="-11"/>
                <w:sz w:val="22"/>
              </w:rPr>
              <w:t> </w:t>
            </w:r>
            <w:r>
              <w:rPr>
                <w:spacing w:val="-2"/>
                <w:sz w:val="22"/>
              </w:rPr>
              <w:t>Assistant</w:t>
            </w:r>
          </w:p>
        </w:tc>
        <w:tc>
          <w:tcPr>
            <w:tcW w:w="6555" w:type="dxa"/>
          </w:tcPr>
          <w:p>
            <w:pPr>
              <w:pStyle w:val="TableParagraph"/>
              <w:ind w:left="99"/>
              <w:rPr>
                <w:sz w:val="22"/>
              </w:rPr>
            </w:pPr>
            <w:r>
              <w:rPr>
                <w:sz w:val="22"/>
              </w:rPr>
              <w:t>HAP</w:t>
            </w:r>
            <w:r>
              <w:rPr>
                <w:spacing w:val="-6"/>
                <w:sz w:val="22"/>
              </w:rPr>
              <w:t> </w:t>
            </w:r>
            <w:r>
              <w:rPr>
                <w:sz w:val="22"/>
              </w:rPr>
              <w:t>551:</w:t>
            </w:r>
            <w:r>
              <w:rPr>
                <w:spacing w:val="-6"/>
                <w:sz w:val="22"/>
              </w:rPr>
              <w:t> </w:t>
            </w:r>
            <w:r>
              <w:rPr>
                <w:sz w:val="22"/>
              </w:rPr>
              <w:t>Research</w:t>
            </w:r>
            <w:r>
              <w:rPr>
                <w:spacing w:val="-6"/>
                <w:sz w:val="22"/>
              </w:rPr>
              <w:t> </w:t>
            </w:r>
            <w:r>
              <w:rPr>
                <w:sz w:val="22"/>
              </w:rPr>
              <w:t>Design</w:t>
            </w:r>
            <w:r>
              <w:rPr>
                <w:spacing w:val="-6"/>
                <w:sz w:val="22"/>
              </w:rPr>
              <w:t> </w:t>
            </w:r>
            <w:r>
              <w:rPr>
                <w:sz w:val="22"/>
              </w:rPr>
              <w:t>Evidence-Based</w:t>
            </w:r>
            <w:r>
              <w:rPr>
                <w:spacing w:val="-6"/>
                <w:sz w:val="22"/>
              </w:rPr>
              <w:t> </w:t>
            </w:r>
            <w:r>
              <w:rPr>
                <w:sz w:val="22"/>
              </w:rPr>
              <w:t>Medicine</w:t>
            </w:r>
            <w:r>
              <w:rPr>
                <w:spacing w:val="-6"/>
                <w:sz w:val="22"/>
              </w:rPr>
              <w:t> </w:t>
            </w:r>
            <w:r>
              <w:rPr>
                <w:sz w:val="22"/>
              </w:rPr>
              <w:t>(3</w:t>
            </w:r>
            <w:r>
              <w:rPr>
                <w:spacing w:val="-7"/>
                <w:sz w:val="22"/>
              </w:rPr>
              <w:t> </w:t>
            </w:r>
            <w:r>
              <w:rPr>
                <w:sz w:val="22"/>
              </w:rPr>
              <w:t>credits) HAP 545: Ethics and Health Care (3 credits)</w:t>
            </w:r>
          </w:p>
        </w:tc>
      </w:tr>
      <w:tr>
        <w:trPr>
          <w:trHeight w:val="761" w:hRule="atLeast"/>
        </w:trPr>
        <w:tc>
          <w:tcPr>
            <w:tcW w:w="3194" w:type="dxa"/>
          </w:tcPr>
          <w:p>
            <w:pPr>
              <w:pStyle w:val="TableParagraph"/>
              <w:spacing w:line="252" w:lineRule="exact"/>
              <w:rPr>
                <w:sz w:val="22"/>
              </w:rPr>
            </w:pPr>
            <w:r>
              <w:rPr>
                <w:spacing w:val="-2"/>
                <w:sz w:val="22"/>
              </w:rPr>
              <w:t>Speech-Language</w:t>
            </w:r>
            <w:r>
              <w:rPr>
                <w:spacing w:val="11"/>
                <w:sz w:val="22"/>
              </w:rPr>
              <w:t> </w:t>
            </w:r>
            <w:r>
              <w:rPr>
                <w:spacing w:val="-2"/>
                <w:sz w:val="22"/>
              </w:rPr>
              <w:t>Pathology</w:t>
            </w:r>
          </w:p>
        </w:tc>
        <w:tc>
          <w:tcPr>
            <w:tcW w:w="6555" w:type="dxa"/>
          </w:tcPr>
          <w:p>
            <w:pPr>
              <w:pStyle w:val="TableParagraph"/>
              <w:ind w:left="99"/>
              <w:rPr>
                <w:sz w:val="22"/>
              </w:rPr>
            </w:pPr>
            <w:r>
              <w:rPr>
                <w:sz w:val="22"/>
              </w:rPr>
              <w:t>HHS</w:t>
            </w:r>
            <w:r>
              <w:rPr>
                <w:spacing w:val="-6"/>
                <w:sz w:val="22"/>
              </w:rPr>
              <w:t> </w:t>
            </w:r>
            <w:r>
              <w:rPr>
                <w:sz w:val="22"/>
              </w:rPr>
              <w:t>551:</w:t>
            </w:r>
            <w:r>
              <w:rPr>
                <w:spacing w:val="-6"/>
                <w:sz w:val="22"/>
              </w:rPr>
              <w:t> </w:t>
            </w:r>
            <w:r>
              <w:rPr>
                <w:sz w:val="22"/>
              </w:rPr>
              <w:t>Research</w:t>
            </w:r>
            <w:r>
              <w:rPr>
                <w:spacing w:val="-6"/>
                <w:sz w:val="22"/>
              </w:rPr>
              <w:t> </w:t>
            </w:r>
            <w:r>
              <w:rPr>
                <w:sz w:val="22"/>
              </w:rPr>
              <w:t>Methods</w:t>
            </w:r>
            <w:r>
              <w:rPr>
                <w:spacing w:val="-6"/>
                <w:sz w:val="22"/>
              </w:rPr>
              <w:t> </w:t>
            </w:r>
            <w:r>
              <w:rPr>
                <w:sz w:val="22"/>
              </w:rPr>
              <w:t>and</w:t>
            </w:r>
            <w:r>
              <w:rPr>
                <w:spacing w:val="-6"/>
                <w:sz w:val="22"/>
              </w:rPr>
              <w:t> </w:t>
            </w:r>
            <w:r>
              <w:rPr>
                <w:sz w:val="22"/>
              </w:rPr>
              <w:t>Resources</w:t>
            </w:r>
            <w:r>
              <w:rPr>
                <w:spacing w:val="-6"/>
                <w:sz w:val="22"/>
              </w:rPr>
              <w:t> </w:t>
            </w:r>
            <w:r>
              <w:rPr>
                <w:sz w:val="22"/>
              </w:rPr>
              <w:t>in</w:t>
            </w:r>
            <w:r>
              <w:rPr>
                <w:spacing w:val="-7"/>
                <w:sz w:val="22"/>
              </w:rPr>
              <w:t> </w:t>
            </w:r>
            <w:r>
              <w:rPr>
                <w:sz w:val="22"/>
              </w:rPr>
              <w:t>Communication Sciences and Disorders (2 credits)</w:t>
            </w:r>
          </w:p>
        </w:tc>
      </w:tr>
    </w:tbl>
    <w:p>
      <w:pPr>
        <w:pStyle w:val="BodyText"/>
        <w:spacing w:before="38"/>
        <w:rPr>
          <w:i/>
        </w:rPr>
      </w:pPr>
    </w:p>
    <w:p>
      <w:pPr>
        <w:spacing w:before="0"/>
        <w:ind w:left="360" w:right="0" w:firstLine="0"/>
        <w:jc w:val="left"/>
        <w:rPr>
          <w:i/>
          <w:sz w:val="22"/>
        </w:rPr>
      </w:pPr>
      <w:r>
        <w:rPr>
          <w:i/>
          <w:sz w:val="22"/>
          <w:u w:val="single"/>
        </w:rPr>
        <w:t>Doctoral</w:t>
      </w:r>
      <w:r>
        <w:rPr>
          <w:i/>
          <w:spacing w:val="-10"/>
          <w:sz w:val="22"/>
          <w:u w:val="single"/>
        </w:rPr>
        <w:t> </w:t>
      </w:r>
      <w:r>
        <w:rPr>
          <w:i/>
          <w:spacing w:val="-2"/>
          <w:sz w:val="22"/>
          <w:u w:val="single"/>
        </w:rPr>
        <w:t>Students</w:t>
      </w:r>
    </w:p>
    <w:p>
      <w:pPr>
        <w:pStyle w:val="BodyText"/>
        <w:spacing w:before="99"/>
        <w:rPr>
          <w:i/>
          <w:sz w:val="20"/>
        </w:rPr>
      </w:pPr>
    </w:p>
    <w:tbl>
      <w:tblPr>
        <w:tblW w:w="0" w:type="auto"/>
        <w:jc w:val="left"/>
        <w:tblInd w:w="3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24"/>
        <w:gridCol w:w="6135"/>
      </w:tblGrid>
      <w:tr>
        <w:trPr>
          <w:trHeight w:val="266" w:hRule="atLeast"/>
        </w:trPr>
        <w:tc>
          <w:tcPr>
            <w:tcW w:w="3224" w:type="dxa"/>
          </w:tcPr>
          <w:p>
            <w:pPr>
              <w:pStyle w:val="TableParagraph"/>
              <w:spacing w:line="247" w:lineRule="exact"/>
              <w:rPr>
                <w:sz w:val="22"/>
              </w:rPr>
            </w:pPr>
            <w:r>
              <w:rPr>
                <w:sz w:val="22"/>
              </w:rPr>
              <w:t>Program</w:t>
            </w:r>
            <w:r>
              <w:rPr>
                <w:spacing w:val="-11"/>
                <w:sz w:val="22"/>
              </w:rPr>
              <w:t> </w:t>
            </w:r>
            <w:r>
              <w:rPr>
                <w:spacing w:val="-2"/>
                <w:sz w:val="22"/>
              </w:rPr>
              <w:t>Title</w:t>
            </w:r>
          </w:p>
        </w:tc>
        <w:tc>
          <w:tcPr>
            <w:tcW w:w="6135" w:type="dxa"/>
          </w:tcPr>
          <w:p>
            <w:pPr>
              <w:pStyle w:val="TableParagraph"/>
              <w:spacing w:line="247" w:lineRule="exact"/>
              <w:ind w:left="99"/>
              <w:rPr>
                <w:sz w:val="22"/>
              </w:rPr>
            </w:pPr>
            <w:r>
              <w:rPr>
                <w:sz w:val="22"/>
              </w:rPr>
              <w:t>Research</w:t>
            </w:r>
            <w:r>
              <w:rPr>
                <w:spacing w:val="-11"/>
                <w:sz w:val="22"/>
              </w:rPr>
              <w:t> </w:t>
            </w:r>
            <w:r>
              <w:rPr>
                <w:spacing w:val="-2"/>
                <w:sz w:val="22"/>
              </w:rPr>
              <w:t>Course(s)</w:t>
            </w:r>
          </w:p>
        </w:tc>
      </w:tr>
      <w:tr>
        <w:trPr>
          <w:trHeight w:val="791" w:hRule="atLeast"/>
        </w:trPr>
        <w:tc>
          <w:tcPr>
            <w:tcW w:w="3224" w:type="dxa"/>
          </w:tcPr>
          <w:p>
            <w:pPr>
              <w:pStyle w:val="TableParagraph"/>
              <w:ind w:right="117"/>
              <w:rPr>
                <w:sz w:val="22"/>
              </w:rPr>
            </w:pPr>
            <w:r>
              <w:rPr>
                <w:sz w:val="22"/>
              </w:rPr>
              <w:t>Doctor</w:t>
            </w:r>
            <w:r>
              <w:rPr>
                <w:spacing w:val="-16"/>
                <w:sz w:val="22"/>
              </w:rPr>
              <w:t> </w:t>
            </w:r>
            <w:r>
              <w:rPr>
                <w:sz w:val="22"/>
              </w:rPr>
              <w:t>of</w:t>
            </w:r>
            <w:r>
              <w:rPr>
                <w:spacing w:val="-15"/>
                <w:sz w:val="22"/>
              </w:rPr>
              <w:t> </w:t>
            </w:r>
            <w:r>
              <w:rPr>
                <w:sz w:val="22"/>
              </w:rPr>
              <w:t>Occupational Therapy (OTD)</w:t>
            </w:r>
          </w:p>
        </w:tc>
        <w:tc>
          <w:tcPr>
            <w:tcW w:w="6135" w:type="dxa"/>
          </w:tcPr>
          <w:p>
            <w:pPr>
              <w:pStyle w:val="TableParagraph"/>
              <w:ind w:left="99" w:right="160"/>
              <w:rPr>
                <w:sz w:val="22"/>
              </w:rPr>
            </w:pPr>
            <w:r>
              <w:rPr>
                <w:sz w:val="22"/>
              </w:rPr>
              <w:t>HAO</w:t>
            </w:r>
            <w:r>
              <w:rPr>
                <w:spacing w:val="-6"/>
                <w:sz w:val="22"/>
              </w:rPr>
              <w:t> </w:t>
            </w:r>
            <w:r>
              <w:rPr>
                <w:sz w:val="22"/>
              </w:rPr>
              <w:t>651:</w:t>
            </w:r>
            <w:r>
              <w:rPr>
                <w:spacing w:val="-5"/>
                <w:sz w:val="22"/>
              </w:rPr>
              <w:t> </w:t>
            </w:r>
            <w:r>
              <w:rPr>
                <w:sz w:val="22"/>
              </w:rPr>
              <w:t>Introduction</w:t>
            </w:r>
            <w:r>
              <w:rPr>
                <w:spacing w:val="-5"/>
                <w:sz w:val="22"/>
              </w:rPr>
              <w:t> </w:t>
            </w:r>
            <w:r>
              <w:rPr>
                <w:sz w:val="22"/>
              </w:rPr>
              <w:t>to</w:t>
            </w:r>
            <w:r>
              <w:rPr>
                <w:spacing w:val="-6"/>
                <w:sz w:val="22"/>
              </w:rPr>
              <w:t> </w:t>
            </w:r>
            <w:r>
              <w:rPr>
                <w:sz w:val="22"/>
              </w:rPr>
              <w:t>Research</w:t>
            </w:r>
            <w:r>
              <w:rPr>
                <w:spacing w:val="-5"/>
                <w:sz w:val="22"/>
              </w:rPr>
              <w:t> </w:t>
            </w:r>
            <w:r>
              <w:rPr>
                <w:sz w:val="22"/>
              </w:rPr>
              <w:t>Approaches</w:t>
            </w:r>
            <w:r>
              <w:rPr>
                <w:spacing w:val="-6"/>
                <w:sz w:val="22"/>
              </w:rPr>
              <w:t> </w:t>
            </w:r>
            <w:r>
              <w:rPr>
                <w:sz w:val="22"/>
              </w:rPr>
              <w:t>&amp;</w:t>
            </w:r>
            <w:r>
              <w:rPr>
                <w:spacing w:val="-5"/>
                <w:sz w:val="22"/>
              </w:rPr>
              <w:t> </w:t>
            </w:r>
            <w:r>
              <w:rPr>
                <w:sz w:val="22"/>
              </w:rPr>
              <w:t>Designs (2 credits)</w:t>
            </w:r>
          </w:p>
        </w:tc>
      </w:tr>
      <w:tr>
        <w:trPr>
          <w:trHeight w:val="1261" w:hRule="atLeast"/>
        </w:trPr>
        <w:tc>
          <w:tcPr>
            <w:tcW w:w="3224" w:type="dxa"/>
          </w:tcPr>
          <w:p>
            <w:pPr>
              <w:pStyle w:val="TableParagraph"/>
              <w:rPr>
                <w:sz w:val="22"/>
              </w:rPr>
            </w:pPr>
            <w:r>
              <w:rPr>
                <w:sz w:val="22"/>
              </w:rPr>
              <w:t>Doctor</w:t>
            </w:r>
            <w:r>
              <w:rPr>
                <w:spacing w:val="-13"/>
                <w:sz w:val="22"/>
              </w:rPr>
              <w:t> </w:t>
            </w:r>
            <w:r>
              <w:rPr>
                <w:sz w:val="22"/>
              </w:rPr>
              <w:t>of</w:t>
            </w:r>
            <w:r>
              <w:rPr>
                <w:spacing w:val="-13"/>
                <w:sz w:val="22"/>
              </w:rPr>
              <w:t> </w:t>
            </w:r>
            <w:r>
              <w:rPr>
                <w:sz w:val="22"/>
              </w:rPr>
              <w:t>Physical</w:t>
            </w:r>
            <w:r>
              <w:rPr>
                <w:spacing w:val="-13"/>
                <w:sz w:val="22"/>
              </w:rPr>
              <w:t> </w:t>
            </w:r>
            <w:r>
              <w:rPr>
                <w:sz w:val="22"/>
              </w:rPr>
              <w:t>Therapy </w:t>
            </w:r>
            <w:r>
              <w:rPr>
                <w:spacing w:val="-2"/>
                <w:sz w:val="22"/>
              </w:rPr>
              <w:t>(DPT)</w:t>
            </w:r>
          </w:p>
        </w:tc>
        <w:tc>
          <w:tcPr>
            <w:tcW w:w="6135" w:type="dxa"/>
          </w:tcPr>
          <w:p>
            <w:pPr>
              <w:pStyle w:val="TableParagraph"/>
              <w:ind w:left="99"/>
              <w:rPr>
                <w:sz w:val="22"/>
              </w:rPr>
            </w:pPr>
            <w:r>
              <w:rPr>
                <w:sz w:val="22"/>
              </w:rPr>
              <w:t>HAY</w:t>
            </w:r>
            <w:r>
              <w:rPr>
                <w:spacing w:val="-6"/>
                <w:sz w:val="22"/>
              </w:rPr>
              <w:t> </w:t>
            </w:r>
            <w:r>
              <w:rPr>
                <w:sz w:val="22"/>
              </w:rPr>
              <w:t>552:</w:t>
            </w:r>
            <w:r>
              <w:rPr>
                <w:spacing w:val="-6"/>
                <w:sz w:val="22"/>
              </w:rPr>
              <w:t> </w:t>
            </w:r>
            <w:r>
              <w:rPr>
                <w:sz w:val="22"/>
              </w:rPr>
              <w:t>Research</w:t>
            </w:r>
            <w:r>
              <w:rPr>
                <w:spacing w:val="-6"/>
                <w:sz w:val="22"/>
              </w:rPr>
              <w:t> </w:t>
            </w:r>
            <w:r>
              <w:rPr>
                <w:sz w:val="22"/>
              </w:rPr>
              <w:t>Methods</w:t>
            </w:r>
            <w:r>
              <w:rPr>
                <w:spacing w:val="-6"/>
                <w:sz w:val="22"/>
              </w:rPr>
              <w:t> </w:t>
            </w:r>
            <w:r>
              <w:rPr>
                <w:sz w:val="22"/>
              </w:rPr>
              <w:t>for</w:t>
            </w:r>
            <w:r>
              <w:rPr>
                <w:spacing w:val="-6"/>
                <w:sz w:val="22"/>
              </w:rPr>
              <w:t> </w:t>
            </w:r>
            <w:r>
              <w:rPr>
                <w:sz w:val="22"/>
              </w:rPr>
              <w:t>Physical</w:t>
            </w:r>
            <w:r>
              <w:rPr>
                <w:spacing w:val="-6"/>
                <w:sz w:val="22"/>
              </w:rPr>
              <w:t> </w:t>
            </w:r>
            <w:r>
              <w:rPr>
                <w:sz w:val="22"/>
              </w:rPr>
              <w:t>Therapists</w:t>
            </w:r>
            <w:r>
              <w:rPr>
                <w:spacing w:val="-6"/>
                <w:sz w:val="22"/>
              </w:rPr>
              <w:t> </w:t>
            </w:r>
            <w:r>
              <w:rPr>
                <w:sz w:val="22"/>
              </w:rPr>
              <w:t>(3 </w:t>
            </w:r>
            <w:r>
              <w:rPr>
                <w:spacing w:val="-2"/>
                <w:sz w:val="22"/>
              </w:rPr>
              <w:t>credits)</w:t>
            </w:r>
          </w:p>
          <w:p>
            <w:pPr>
              <w:pStyle w:val="TableParagraph"/>
              <w:ind w:left="99"/>
              <w:rPr>
                <w:sz w:val="22"/>
              </w:rPr>
            </w:pPr>
            <w:r>
              <w:rPr>
                <w:sz w:val="22"/>
              </w:rPr>
              <w:t>HAY</w:t>
            </w:r>
            <w:r>
              <w:rPr>
                <w:spacing w:val="-8"/>
                <w:sz w:val="22"/>
              </w:rPr>
              <w:t> </w:t>
            </w:r>
            <w:r>
              <w:rPr>
                <w:sz w:val="22"/>
              </w:rPr>
              <w:t>558:</w:t>
            </w:r>
            <w:r>
              <w:rPr>
                <w:spacing w:val="-8"/>
                <w:sz w:val="22"/>
              </w:rPr>
              <w:t> </w:t>
            </w:r>
            <w:r>
              <w:rPr>
                <w:sz w:val="22"/>
              </w:rPr>
              <w:t>Evidence-Based</w:t>
            </w:r>
            <w:r>
              <w:rPr>
                <w:spacing w:val="-8"/>
                <w:sz w:val="22"/>
              </w:rPr>
              <w:t> </w:t>
            </w:r>
            <w:r>
              <w:rPr>
                <w:sz w:val="22"/>
              </w:rPr>
              <w:t>Practice</w:t>
            </w:r>
            <w:r>
              <w:rPr>
                <w:spacing w:val="-8"/>
                <w:sz w:val="22"/>
              </w:rPr>
              <w:t> </w:t>
            </w:r>
            <w:r>
              <w:rPr>
                <w:sz w:val="22"/>
              </w:rPr>
              <w:t>(2</w:t>
            </w:r>
            <w:r>
              <w:rPr>
                <w:spacing w:val="-8"/>
                <w:sz w:val="22"/>
              </w:rPr>
              <w:t> </w:t>
            </w:r>
            <w:r>
              <w:rPr>
                <w:spacing w:val="-2"/>
                <w:sz w:val="22"/>
              </w:rPr>
              <w:t>credits);</w:t>
            </w:r>
          </w:p>
          <w:p>
            <w:pPr>
              <w:pStyle w:val="TableParagraph"/>
              <w:spacing w:line="252" w:lineRule="exact"/>
              <w:ind w:left="99"/>
              <w:rPr>
                <w:sz w:val="22"/>
              </w:rPr>
            </w:pPr>
            <w:r>
              <w:rPr>
                <w:sz w:val="22"/>
              </w:rPr>
              <w:t>HAY</w:t>
            </w:r>
            <w:r>
              <w:rPr>
                <w:spacing w:val="-5"/>
                <w:sz w:val="22"/>
              </w:rPr>
              <w:t> </w:t>
            </w:r>
            <w:r>
              <w:rPr>
                <w:sz w:val="22"/>
              </w:rPr>
              <w:t>545:</w:t>
            </w:r>
            <w:r>
              <w:rPr>
                <w:spacing w:val="-5"/>
                <w:sz w:val="22"/>
              </w:rPr>
              <w:t> </w:t>
            </w:r>
            <w:r>
              <w:rPr>
                <w:sz w:val="22"/>
              </w:rPr>
              <w:t>Ethics</w:t>
            </w:r>
            <w:r>
              <w:rPr>
                <w:spacing w:val="-5"/>
                <w:sz w:val="22"/>
              </w:rPr>
              <w:t> </w:t>
            </w:r>
            <w:r>
              <w:rPr>
                <w:sz w:val="22"/>
              </w:rPr>
              <w:t>and</w:t>
            </w:r>
            <w:r>
              <w:rPr>
                <w:spacing w:val="-5"/>
                <w:sz w:val="22"/>
              </w:rPr>
              <w:t> </w:t>
            </w:r>
            <w:r>
              <w:rPr>
                <w:sz w:val="22"/>
              </w:rPr>
              <w:t>Healthcare</w:t>
            </w:r>
            <w:r>
              <w:rPr>
                <w:spacing w:val="-5"/>
                <w:sz w:val="22"/>
              </w:rPr>
              <w:t> </w:t>
            </w:r>
            <w:r>
              <w:rPr>
                <w:sz w:val="22"/>
              </w:rPr>
              <w:t>for</w:t>
            </w:r>
            <w:r>
              <w:rPr>
                <w:spacing w:val="-7"/>
                <w:sz w:val="22"/>
              </w:rPr>
              <w:t> </w:t>
            </w:r>
            <w:r>
              <w:rPr>
                <w:sz w:val="22"/>
              </w:rPr>
              <w:t>Physical</w:t>
            </w:r>
            <w:r>
              <w:rPr>
                <w:spacing w:val="-5"/>
                <w:sz w:val="22"/>
              </w:rPr>
              <w:t> </w:t>
            </w:r>
            <w:r>
              <w:rPr>
                <w:sz w:val="22"/>
              </w:rPr>
              <w:t>Therapists</w:t>
            </w:r>
            <w:r>
              <w:rPr>
                <w:spacing w:val="-5"/>
                <w:sz w:val="22"/>
              </w:rPr>
              <w:t> </w:t>
            </w:r>
            <w:r>
              <w:rPr>
                <w:sz w:val="22"/>
              </w:rPr>
              <w:t>(2 </w:t>
            </w:r>
            <w:r>
              <w:rPr>
                <w:spacing w:val="-2"/>
                <w:sz w:val="22"/>
              </w:rPr>
              <w:t>credits)</w:t>
            </w:r>
          </w:p>
        </w:tc>
      </w:tr>
    </w:tbl>
    <w:p>
      <w:pPr>
        <w:pStyle w:val="BodyText"/>
        <w:spacing w:before="37"/>
        <w:rPr>
          <w:i/>
        </w:rPr>
      </w:pPr>
    </w:p>
    <w:p>
      <w:pPr>
        <w:pStyle w:val="BodyText"/>
        <w:spacing w:line="276" w:lineRule="auto" w:before="1"/>
        <w:ind w:left="360" w:right="831"/>
      </w:pPr>
      <w:r>
        <w:rPr/>
        <w:t>For</w:t>
      </w:r>
      <w:r>
        <w:rPr>
          <w:spacing w:val="-4"/>
        </w:rPr>
        <w:t> </w:t>
      </w:r>
      <w:r>
        <w:rPr/>
        <w:t>additional</w:t>
      </w:r>
      <w:r>
        <w:rPr>
          <w:spacing w:val="-4"/>
        </w:rPr>
        <w:t> </w:t>
      </w:r>
      <w:r>
        <w:rPr/>
        <w:t>guidance</w:t>
      </w:r>
      <w:r>
        <w:rPr>
          <w:spacing w:val="-5"/>
        </w:rPr>
        <w:t> </w:t>
      </w:r>
      <w:r>
        <w:rPr/>
        <w:t>on</w:t>
      </w:r>
      <w:r>
        <w:rPr>
          <w:spacing w:val="-4"/>
        </w:rPr>
        <w:t> </w:t>
      </w:r>
      <w:r>
        <w:rPr/>
        <w:t>this</w:t>
      </w:r>
      <w:r>
        <w:rPr>
          <w:spacing w:val="-4"/>
        </w:rPr>
        <w:t> </w:t>
      </w:r>
      <w:r>
        <w:rPr/>
        <w:t>policy</w:t>
      </w:r>
      <w:r>
        <w:rPr>
          <w:spacing w:val="-4"/>
        </w:rPr>
        <w:t> </w:t>
      </w:r>
      <w:r>
        <w:rPr/>
        <w:t>please</w:t>
      </w:r>
      <w:r>
        <w:rPr>
          <w:spacing w:val="-5"/>
        </w:rPr>
        <w:t> </w:t>
      </w:r>
      <w:r>
        <w:rPr/>
        <w:t>contact</w:t>
      </w:r>
      <w:r>
        <w:rPr>
          <w:spacing w:val="-4"/>
        </w:rPr>
        <w:t> </w:t>
      </w:r>
      <w:r>
        <w:rPr/>
        <w:t>the</w:t>
      </w:r>
      <w:r>
        <w:rPr>
          <w:spacing w:val="-4"/>
        </w:rPr>
        <w:t> </w:t>
      </w:r>
      <w:r>
        <w:rPr/>
        <w:t>Director</w:t>
      </w:r>
      <w:r>
        <w:rPr>
          <w:spacing w:val="-4"/>
        </w:rPr>
        <w:t> </w:t>
      </w:r>
      <w:r>
        <w:rPr/>
        <w:t>of</w:t>
      </w:r>
      <w:r>
        <w:rPr>
          <w:spacing w:val="-4"/>
        </w:rPr>
        <w:t> </w:t>
      </w:r>
      <w:r>
        <w:rPr/>
        <w:t>Scholarship,</w:t>
      </w:r>
      <w:r>
        <w:rPr>
          <w:spacing w:val="-4"/>
        </w:rPr>
        <w:t> </w:t>
      </w:r>
      <w:r>
        <w:rPr/>
        <w:t>Innovation, and Analytics (SIA) for the School of Health Professions - Hants Williams </w:t>
      </w:r>
      <w:r>
        <w:rPr>
          <w:color w:val="0033CC"/>
          <w:spacing w:val="-2"/>
        </w:rPr>
        <w:t>(</w:t>
      </w:r>
      <w:hyperlink r:id="rId8">
        <w:r>
          <w:rPr>
            <w:color w:val="0033CC"/>
            <w:spacing w:val="-2"/>
            <w:u w:val="single" w:color="0033CC"/>
          </w:rPr>
          <w:t>hants.williams@stonybrook.edu</w:t>
        </w:r>
      </w:hyperlink>
      <w:r>
        <w:rPr>
          <w:color w:val="0033CC"/>
          <w:spacing w:val="-2"/>
          <w:u w:val="none"/>
        </w:rPr>
        <w:t>)</w:t>
      </w:r>
    </w:p>
    <w:p>
      <w:pPr>
        <w:pStyle w:val="BodyText"/>
        <w:spacing w:after="0" w:line="276" w:lineRule="auto"/>
        <w:sectPr>
          <w:pgSz w:w="12240" w:h="15840"/>
          <w:pgMar w:header="720" w:footer="0" w:top="2020" w:bottom="280" w:left="1080" w:right="720"/>
        </w:sectPr>
      </w:pPr>
    </w:p>
    <w:p>
      <w:pPr>
        <w:pStyle w:val="BodyText"/>
        <w:spacing w:before="76"/>
      </w:pPr>
    </w:p>
    <w:p>
      <w:pPr>
        <w:pStyle w:val="Heading1"/>
      </w:pPr>
      <w:r>
        <w:rPr/>
        <w:t>Appendix</w:t>
      </w:r>
      <w:r>
        <w:rPr>
          <w:spacing w:val="-8"/>
        </w:rPr>
        <w:t> </w:t>
      </w:r>
      <w:r>
        <w:rPr/>
        <w:t>A:</w:t>
      </w:r>
      <w:r>
        <w:rPr>
          <w:spacing w:val="-8"/>
        </w:rPr>
        <w:t> </w:t>
      </w:r>
      <w:r>
        <w:rPr/>
        <w:t>Accessing</w:t>
      </w:r>
      <w:r>
        <w:rPr>
          <w:spacing w:val="-8"/>
        </w:rPr>
        <w:t> </w:t>
      </w:r>
      <w:r>
        <w:rPr/>
        <w:t>CITI</w:t>
      </w:r>
      <w:r>
        <w:rPr>
          <w:spacing w:val="-8"/>
        </w:rPr>
        <w:t> </w:t>
      </w:r>
      <w:r>
        <w:rPr/>
        <w:t>on-line</w:t>
      </w:r>
      <w:r>
        <w:rPr>
          <w:spacing w:val="-8"/>
        </w:rPr>
        <w:t> </w:t>
      </w:r>
      <w:r>
        <w:rPr>
          <w:spacing w:val="-2"/>
        </w:rPr>
        <w:t>training</w:t>
      </w:r>
    </w:p>
    <w:p>
      <w:pPr>
        <w:pStyle w:val="BodyText"/>
        <w:spacing w:before="76"/>
        <w:rPr>
          <w:b/>
        </w:rPr>
      </w:pPr>
    </w:p>
    <w:p>
      <w:pPr>
        <w:pStyle w:val="ListParagraph"/>
        <w:numPr>
          <w:ilvl w:val="0"/>
          <w:numId w:val="2"/>
        </w:numPr>
        <w:tabs>
          <w:tab w:pos="1078" w:val="left" w:leader="none"/>
        </w:tabs>
        <w:spacing w:line="240" w:lineRule="auto" w:before="0" w:after="0"/>
        <w:ind w:left="1078" w:right="0" w:hanging="359"/>
        <w:jc w:val="left"/>
        <w:rPr>
          <w:sz w:val="22"/>
        </w:rPr>
      </w:pPr>
      <w:r>
        <w:rPr>
          <w:sz w:val="22"/>
        </w:rPr>
        <w:t>How</w:t>
      </w:r>
      <w:r>
        <w:rPr>
          <w:spacing w:val="-5"/>
          <w:sz w:val="22"/>
        </w:rPr>
        <w:t> </w:t>
      </w:r>
      <w:r>
        <w:rPr>
          <w:sz w:val="22"/>
        </w:rPr>
        <w:t>to</w:t>
      </w:r>
      <w:r>
        <w:rPr>
          <w:spacing w:val="-3"/>
          <w:sz w:val="22"/>
        </w:rPr>
        <w:t> </w:t>
      </w:r>
      <w:r>
        <w:rPr>
          <w:sz w:val="22"/>
        </w:rPr>
        <w:t>log</w:t>
      </w:r>
      <w:r>
        <w:rPr>
          <w:spacing w:val="-4"/>
          <w:sz w:val="22"/>
        </w:rPr>
        <w:t> </w:t>
      </w:r>
      <w:r>
        <w:rPr>
          <w:sz w:val="22"/>
        </w:rPr>
        <w:t>into</w:t>
      </w:r>
      <w:r>
        <w:rPr>
          <w:spacing w:val="-3"/>
          <w:sz w:val="22"/>
        </w:rPr>
        <w:t> </w:t>
      </w:r>
      <w:r>
        <w:rPr>
          <w:spacing w:val="-4"/>
          <w:sz w:val="22"/>
        </w:rPr>
        <w:t>CITI</w:t>
      </w:r>
    </w:p>
    <w:p>
      <w:pPr>
        <w:pStyle w:val="ListParagraph"/>
        <w:numPr>
          <w:ilvl w:val="1"/>
          <w:numId w:val="2"/>
        </w:numPr>
        <w:tabs>
          <w:tab w:pos="1798" w:val="left" w:leader="none"/>
        </w:tabs>
        <w:spacing w:line="240" w:lineRule="auto" w:before="37" w:after="0"/>
        <w:ind w:left="1798" w:right="0" w:hanging="359"/>
        <w:jc w:val="left"/>
        <w:rPr>
          <w:sz w:val="22"/>
        </w:rPr>
      </w:pPr>
      <w:r>
        <w:rPr>
          <w:sz w:val="22"/>
        </w:rPr>
        <w:t>Go</w:t>
      </w:r>
      <w:r>
        <w:rPr>
          <w:spacing w:val="-3"/>
          <w:sz w:val="22"/>
        </w:rPr>
        <w:t> </w:t>
      </w:r>
      <w:r>
        <w:rPr>
          <w:sz w:val="22"/>
        </w:rPr>
        <w:t>to</w:t>
      </w:r>
      <w:r>
        <w:rPr>
          <w:spacing w:val="-3"/>
          <w:sz w:val="22"/>
        </w:rPr>
        <w:t> </w:t>
      </w:r>
      <w:hyperlink r:id="rId9">
        <w:r>
          <w:rPr>
            <w:spacing w:val="-2"/>
            <w:sz w:val="22"/>
          </w:rPr>
          <w:t>https://www.citiprogram.org</w:t>
        </w:r>
      </w:hyperlink>
    </w:p>
    <w:p>
      <w:pPr>
        <w:pStyle w:val="ListParagraph"/>
        <w:numPr>
          <w:ilvl w:val="1"/>
          <w:numId w:val="2"/>
        </w:numPr>
        <w:tabs>
          <w:tab w:pos="1798" w:val="left" w:leader="none"/>
        </w:tabs>
        <w:spacing w:line="240" w:lineRule="auto" w:before="37" w:after="0"/>
        <w:ind w:left="1798" w:right="0" w:hanging="359"/>
        <w:jc w:val="left"/>
        <w:rPr>
          <w:sz w:val="22"/>
        </w:rPr>
      </w:pPr>
      <w:r>
        <w:rPr>
          <w:sz w:val="22"/>
        </w:rPr>
        <w:t>On</w:t>
      </w:r>
      <w:r>
        <w:rPr>
          <w:spacing w:val="-5"/>
          <w:sz w:val="22"/>
        </w:rPr>
        <w:t> </w:t>
      </w:r>
      <w:r>
        <w:rPr>
          <w:sz w:val="22"/>
        </w:rPr>
        <w:t>the</w:t>
      </w:r>
      <w:r>
        <w:rPr>
          <w:spacing w:val="-4"/>
          <w:sz w:val="22"/>
        </w:rPr>
        <w:t> </w:t>
      </w:r>
      <w:r>
        <w:rPr>
          <w:sz w:val="22"/>
        </w:rPr>
        <w:t>upper</w:t>
      </w:r>
      <w:r>
        <w:rPr>
          <w:spacing w:val="-5"/>
          <w:sz w:val="22"/>
        </w:rPr>
        <w:t> </w:t>
      </w:r>
      <w:r>
        <w:rPr>
          <w:sz w:val="22"/>
        </w:rPr>
        <w:t>right</w:t>
      </w:r>
      <w:r>
        <w:rPr>
          <w:spacing w:val="-4"/>
          <w:sz w:val="22"/>
        </w:rPr>
        <w:t> </w:t>
      </w:r>
      <w:r>
        <w:rPr>
          <w:sz w:val="22"/>
        </w:rPr>
        <w:t>side</w:t>
      </w:r>
      <w:r>
        <w:rPr>
          <w:spacing w:val="-4"/>
          <w:sz w:val="22"/>
        </w:rPr>
        <w:t> </w:t>
      </w:r>
      <w:r>
        <w:rPr>
          <w:sz w:val="22"/>
        </w:rPr>
        <w:t>of</w:t>
      </w:r>
      <w:r>
        <w:rPr>
          <w:spacing w:val="-5"/>
          <w:sz w:val="22"/>
        </w:rPr>
        <w:t> </w:t>
      </w:r>
      <w:r>
        <w:rPr>
          <w:sz w:val="22"/>
        </w:rPr>
        <w:t>the</w:t>
      </w:r>
      <w:r>
        <w:rPr>
          <w:spacing w:val="-4"/>
          <w:sz w:val="22"/>
        </w:rPr>
        <w:t> </w:t>
      </w:r>
      <w:r>
        <w:rPr>
          <w:sz w:val="22"/>
        </w:rPr>
        <w:t>screen,</w:t>
      </w:r>
      <w:r>
        <w:rPr>
          <w:spacing w:val="-5"/>
          <w:sz w:val="22"/>
        </w:rPr>
        <w:t> </w:t>
      </w:r>
      <w:r>
        <w:rPr>
          <w:sz w:val="22"/>
        </w:rPr>
        <w:t>click</w:t>
      </w:r>
      <w:r>
        <w:rPr>
          <w:spacing w:val="-5"/>
          <w:sz w:val="22"/>
        </w:rPr>
        <w:t> </w:t>
      </w:r>
      <w:r>
        <w:rPr>
          <w:sz w:val="22"/>
        </w:rPr>
        <w:t>“Log</w:t>
      </w:r>
      <w:r>
        <w:rPr>
          <w:spacing w:val="-4"/>
          <w:sz w:val="22"/>
        </w:rPr>
        <w:t> </w:t>
      </w:r>
      <w:r>
        <w:rPr>
          <w:spacing w:val="-5"/>
          <w:sz w:val="22"/>
        </w:rPr>
        <w:t>In”</w:t>
      </w:r>
    </w:p>
    <w:p>
      <w:pPr>
        <w:pStyle w:val="ListParagraph"/>
        <w:numPr>
          <w:ilvl w:val="1"/>
          <w:numId w:val="2"/>
        </w:numPr>
        <w:tabs>
          <w:tab w:pos="1798" w:val="left" w:leader="none"/>
        </w:tabs>
        <w:spacing w:line="240" w:lineRule="auto" w:before="39" w:after="0"/>
        <w:ind w:left="1798" w:right="0" w:hanging="359"/>
        <w:jc w:val="left"/>
        <w:rPr>
          <w:sz w:val="22"/>
        </w:rPr>
      </w:pPr>
      <w:r>
        <w:rPr>
          <w:sz w:val="22"/>
        </w:rPr>
        <w:t>Directly</w:t>
      </w:r>
      <w:r>
        <w:rPr>
          <w:spacing w:val="-6"/>
          <w:sz w:val="22"/>
        </w:rPr>
        <w:t> </w:t>
      </w:r>
      <w:r>
        <w:rPr>
          <w:sz w:val="22"/>
        </w:rPr>
        <w:t>below</w:t>
      </w:r>
      <w:r>
        <w:rPr>
          <w:spacing w:val="-7"/>
          <w:sz w:val="22"/>
        </w:rPr>
        <w:t> </w:t>
      </w:r>
      <w:r>
        <w:rPr>
          <w:sz w:val="22"/>
        </w:rPr>
        <w:t>the</w:t>
      </w:r>
      <w:r>
        <w:rPr>
          <w:spacing w:val="-5"/>
          <w:sz w:val="22"/>
        </w:rPr>
        <w:t> </w:t>
      </w:r>
      <w:r>
        <w:rPr>
          <w:sz w:val="22"/>
        </w:rPr>
        <w:t>CITI</w:t>
      </w:r>
      <w:r>
        <w:rPr>
          <w:spacing w:val="-6"/>
          <w:sz w:val="22"/>
        </w:rPr>
        <w:t> </w:t>
      </w:r>
      <w:r>
        <w:rPr>
          <w:sz w:val="22"/>
        </w:rPr>
        <w:t>Program</w:t>
      </w:r>
      <w:r>
        <w:rPr>
          <w:spacing w:val="-6"/>
          <w:sz w:val="22"/>
        </w:rPr>
        <w:t> </w:t>
      </w:r>
      <w:r>
        <w:rPr>
          <w:sz w:val="22"/>
        </w:rPr>
        <w:t>logo,</w:t>
      </w:r>
      <w:r>
        <w:rPr>
          <w:spacing w:val="-6"/>
          <w:sz w:val="22"/>
        </w:rPr>
        <w:t> </w:t>
      </w:r>
      <w:r>
        <w:rPr>
          <w:sz w:val="22"/>
        </w:rPr>
        <w:t>click</w:t>
      </w:r>
      <w:r>
        <w:rPr>
          <w:spacing w:val="-5"/>
          <w:sz w:val="22"/>
        </w:rPr>
        <w:t> </w:t>
      </w:r>
      <w:r>
        <w:rPr>
          <w:sz w:val="22"/>
        </w:rPr>
        <w:t>“Log</w:t>
      </w:r>
      <w:r>
        <w:rPr>
          <w:spacing w:val="-6"/>
          <w:sz w:val="22"/>
        </w:rPr>
        <w:t> </w:t>
      </w:r>
      <w:r>
        <w:rPr>
          <w:sz w:val="22"/>
        </w:rPr>
        <w:t>In</w:t>
      </w:r>
      <w:r>
        <w:rPr>
          <w:spacing w:val="-5"/>
          <w:sz w:val="22"/>
        </w:rPr>
        <w:t> </w:t>
      </w:r>
      <w:r>
        <w:rPr>
          <w:sz w:val="22"/>
        </w:rPr>
        <w:t>Through</w:t>
      </w:r>
      <w:r>
        <w:rPr>
          <w:spacing w:val="-6"/>
          <w:sz w:val="22"/>
        </w:rPr>
        <w:t> </w:t>
      </w:r>
      <w:r>
        <w:rPr>
          <w:sz w:val="22"/>
        </w:rPr>
        <w:t>My</w:t>
      </w:r>
      <w:r>
        <w:rPr>
          <w:spacing w:val="-6"/>
          <w:sz w:val="22"/>
        </w:rPr>
        <w:t> </w:t>
      </w:r>
      <w:r>
        <w:rPr>
          <w:spacing w:val="-2"/>
          <w:sz w:val="22"/>
        </w:rPr>
        <w:t>Institution”</w:t>
      </w:r>
    </w:p>
    <w:p>
      <w:pPr>
        <w:pStyle w:val="ListParagraph"/>
        <w:numPr>
          <w:ilvl w:val="1"/>
          <w:numId w:val="2"/>
        </w:numPr>
        <w:tabs>
          <w:tab w:pos="1798" w:val="left" w:leader="none"/>
        </w:tabs>
        <w:spacing w:line="240" w:lineRule="auto" w:before="37" w:after="0"/>
        <w:ind w:left="1798" w:right="0" w:hanging="359"/>
        <w:jc w:val="left"/>
        <w:rPr>
          <w:sz w:val="22"/>
        </w:rPr>
      </w:pPr>
      <w:r>
        <w:rPr>
          <w:sz w:val="22"/>
        </w:rPr>
        <w:t>Find</w:t>
      </w:r>
      <w:r>
        <w:rPr>
          <w:spacing w:val="-6"/>
          <w:sz w:val="22"/>
        </w:rPr>
        <w:t> </w:t>
      </w:r>
      <w:r>
        <w:rPr>
          <w:sz w:val="22"/>
        </w:rPr>
        <w:t>and</w:t>
      </w:r>
      <w:r>
        <w:rPr>
          <w:spacing w:val="-5"/>
          <w:sz w:val="22"/>
        </w:rPr>
        <w:t> </w:t>
      </w:r>
      <w:r>
        <w:rPr>
          <w:sz w:val="22"/>
        </w:rPr>
        <w:t>click</w:t>
      </w:r>
      <w:r>
        <w:rPr>
          <w:spacing w:val="-6"/>
          <w:sz w:val="22"/>
        </w:rPr>
        <w:t> </w:t>
      </w:r>
      <w:r>
        <w:rPr>
          <w:sz w:val="22"/>
        </w:rPr>
        <w:t>on</w:t>
      </w:r>
      <w:r>
        <w:rPr>
          <w:spacing w:val="-5"/>
          <w:sz w:val="22"/>
        </w:rPr>
        <w:t> </w:t>
      </w:r>
      <w:r>
        <w:rPr>
          <w:sz w:val="22"/>
        </w:rPr>
        <w:t>“SUNY</w:t>
      </w:r>
      <w:r>
        <w:rPr>
          <w:spacing w:val="-5"/>
          <w:sz w:val="22"/>
        </w:rPr>
        <w:t> </w:t>
      </w:r>
      <w:r>
        <w:rPr>
          <w:sz w:val="22"/>
        </w:rPr>
        <w:t>-</w:t>
      </w:r>
      <w:r>
        <w:rPr>
          <w:spacing w:val="-6"/>
          <w:sz w:val="22"/>
        </w:rPr>
        <w:t> </w:t>
      </w:r>
      <w:r>
        <w:rPr>
          <w:sz w:val="22"/>
        </w:rPr>
        <w:t>University</w:t>
      </w:r>
      <w:r>
        <w:rPr>
          <w:spacing w:val="-5"/>
          <w:sz w:val="22"/>
        </w:rPr>
        <w:t> </w:t>
      </w:r>
      <w:r>
        <w:rPr>
          <w:sz w:val="22"/>
        </w:rPr>
        <w:t>at</w:t>
      </w:r>
      <w:r>
        <w:rPr>
          <w:spacing w:val="-5"/>
          <w:sz w:val="22"/>
        </w:rPr>
        <w:t> </w:t>
      </w:r>
      <w:r>
        <w:rPr>
          <w:sz w:val="22"/>
        </w:rPr>
        <w:t>Stony</w:t>
      </w:r>
      <w:r>
        <w:rPr>
          <w:spacing w:val="-6"/>
          <w:sz w:val="22"/>
        </w:rPr>
        <w:t> </w:t>
      </w:r>
      <w:r>
        <w:rPr>
          <w:spacing w:val="-2"/>
          <w:sz w:val="22"/>
        </w:rPr>
        <w:t>Brook”</w:t>
      </w:r>
    </w:p>
    <w:p>
      <w:pPr>
        <w:pStyle w:val="ListParagraph"/>
        <w:numPr>
          <w:ilvl w:val="1"/>
          <w:numId w:val="2"/>
        </w:numPr>
        <w:tabs>
          <w:tab w:pos="1798" w:val="left" w:leader="none"/>
        </w:tabs>
        <w:spacing w:line="240" w:lineRule="auto" w:before="39" w:after="0"/>
        <w:ind w:left="1798" w:right="0" w:hanging="359"/>
        <w:jc w:val="left"/>
        <w:rPr>
          <w:sz w:val="22"/>
        </w:rPr>
      </w:pPr>
      <w:r>
        <w:rPr>
          <w:sz w:val="22"/>
        </w:rPr>
        <w:t>Enter</w:t>
      </w:r>
      <w:r>
        <w:rPr>
          <w:spacing w:val="-6"/>
          <w:sz w:val="22"/>
        </w:rPr>
        <w:t> </w:t>
      </w:r>
      <w:r>
        <w:rPr>
          <w:sz w:val="22"/>
        </w:rPr>
        <w:t>your</w:t>
      </w:r>
      <w:r>
        <w:rPr>
          <w:spacing w:val="-6"/>
          <w:sz w:val="22"/>
        </w:rPr>
        <w:t> </w:t>
      </w:r>
      <w:r>
        <w:rPr>
          <w:sz w:val="22"/>
        </w:rPr>
        <w:t>Stony</w:t>
      </w:r>
      <w:r>
        <w:rPr>
          <w:spacing w:val="-6"/>
          <w:sz w:val="22"/>
        </w:rPr>
        <w:t> </w:t>
      </w:r>
      <w:r>
        <w:rPr>
          <w:sz w:val="22"/>
        </w:rPr>
        <w:t>Brook</w:t>
      </w:r>
      <w:r>
        <w:rPr>
          <w:spacing w:val="-6"/>
          <w:sz w:val="22"/>
        </w:rPr>
        <w:t> </w:t>
      </w:r>
      <w:r>
        <w:rPr>
          <w:sz w:val="22"/>
        </w:rPr>
        <w:t>NetID</w:t>
      </w:r>
      <w:r>
        <w:rPr>
          <w:spacing w:val="-7"/>
          <w:sz w:val="22"/>
        </w:rPr>
        <w:t> </w:t>
      </w:r>
      <w:r>
        <w:rPr>
          <w:sz w:val="22"/>
        </w:rPr>
        <w:t>and</w:t>
      </w:r>
      <w:r>
        <w:rPr>
          <w:spacing w:val="-6"/>
          <w:sz w:val="22"/>
        </w:rPr>
        <w:t> </w:t>
      </w:r>
      <w:r>
        <w:rPr>
          <w:spacing w:val="-2"/>
          <w:sz w:val="22"/>
        </w:rPr>
        <w:t>Password</w:t>
      </w:r>
    </w:p>
    <w:p>
      <w:pPr>
        <w:pStyle w:val="BodyText"/>
        <w:spacing w:before="76"/>
      </w:pPr>
    </w:p>
    <w:p>
      <w:pPr>
        <w:pStyle w:val="ListParagraph"/>
        <w:numPr>
          <w:ilvl w:val="0"/>
          <w:numId w:val="2"/>
        </w:numPr>
        <w:tabs>
          <w:tab w:pos="1078" w:val="left" w:leader="none"/>
        </w:tabs>
        <w:spacing w:line="240" w:lineRule="auto" w:before="0" w:after="0"/>
        <w:ind w:left="1078" w:right="0" w:hanging="359"/>
        <w:jc w:val="left"/>
        <w:rPr>
          <w:sz w:val="22"/>
        </w:rPr>
      </w:pPr>
      <w:r>
        <w:rPr>
          <w:sz w:val="22"/>
        </w:rPr>
        <w:t>How</w:t>
      </w:r>
      <w:r>
        <w:rPr>
          <w:spacing w:val="-8"/>
          <w:sz w:val="22"/>
        </w:rPr>
        <w:t> </w:t>
      </w:r>
      <w:r>
        <w:rPr>
          <w:sz w:val="22"/>
        </w:rPr>
        <w:t>to</w:t>
      </w:r>
      <w:r>
        <w:rPr>
          <w:spacing w:val="-5"/>
          <w:sz w:val="22"/>
        </w:rPr>
        <w:t> </w:t>
      </w:r>
      <w:r>
        <w:rPr>
          <w:sz w:val="22"/>
        </w:rPr>
        <w:t>find</w:t>
      </w:r>
      <w:r>
        <w:rPr>
          <w:spacing w:val="-5"/>
          <w:sz w:val="22"/>
        </w:rPr>
        <w:t> </w:t>
      </w:r>
      <w:r>
        <w:rPr>
          <w:sz w:val="22"/>
        </w:rPr>
        <w:t>required</w:t>
      </w:r>
      <w:r>
        <w:rPr>
          <w:spacing w:val="-5"/>
          <w:sz w:val="22"/>
        </w:rPr>
        <w:t> </w:t>
      </w:r>
      <w:r>
        <w:rPr>
          <w:sz w:val="22"/>
        </w:rPr>
        <w:t>CITI</w:t>
      </w:r>
      <w:r>
        <w:rPr>
          <w:spacing w:val="-4"/>
          <w:sz w:val="22"/>
        </w:rPr>
        <w:t> </w:t>
      </w:r>
      <w:r>
        <w:rPr>
          <w:spacing w:val="-2"/>
          <w:sz w:val="22"/>
        </w:rPr>
        <w:t>course</w:t>
      </w:r>
    </w:p>
    <w:p>
      <w:pPr>
        <w:pStyle w:val="ListParagraph"/>
        <w:numPr>
          <w:ilvl w:val="1"/>
          <w:numId w:val="2"/>
        </w:numPr>
        <w:tabs>
          <w:tab w:pos="1799" w:val="left" w:leader="none"/>
        </w:tabs>
        <w:spacing w:line="276" w:lineRule="auto" w:before="37" w:after="0"/>
        <w:ind w:left="1799" w:right="909" w:hanging="360"/>
        <w:jc w:val="left"/>
        <w:rPr>
          <w:sz w:val="22"/>
        </w:rPr>
      </w:pPr>
      <w:r>
        <w:rPr>
          <w:sz w:val="22"/>
        </w:rPr>
        <w:t>The</w:t>
      </w:r>
      <w:r>
        <w:rPr>
          <w:spacing w:val="-3"/>
          <w:sz w:val="22"/>
        </w:rPr>
        <w:t> </w:t>
      </w:r>
      <w:r>
        <w:rPr>
          <w:sz w:val="22"/>
        </w:rPr>
        <w:t>main</w:t>
      </w:r>
      <w:r>
        <w:rPr>
          <w:spacing w:val="-3"/>
          <w:sz w:val="22"/>
        </w:rPr>
        <w:t> </w:t>
      </w:r>
      <w:r>
        <w:rPr>
          <w:sz w:val="22"/>
        </w:rPr>
        <w:t>menu</w:t>
      </w:r>
      <w:r>
        <w:rPr>
          <w:spacing w:val="-3"/>
          <w:sz w:val="22"/>
        </w:rPr>
        <w:t> </w:t>
      </w:r>
      <w:r>
        <w:rPr>
          <w:sz w:val="22"/>
        </w:rPr>
        <w:t>on</w:t>
      </w:r>
      <w:r>
        <w:rPr>
          <w:spacing w:val="-3"/>
          <w:sz w:val="22"/>
        </w:rPr>
        <w:t> </w:t>
      </w:r>
      <w:r>
        <w:rPr>
          <w:sz w:val="22"/>
        </w:rPr>
        <w:t>the</w:t>
      </w:r>
      <w:r>
        <w:rPr>
          <w:spacing w:val="-3"/>
          <w:sz w:val="22"/>
        </w:rPr>
        <w:t> </w:t>
      </w:r>
      <w:r>
        <w:rPr>
          <w:sz w:val="22"/>
        </w:rPr>
        <w:t>page</w:t>
      </w:r>
      <w:r>
        <w:rPr>
          <w:spacing w:val="-3"/>
          <w:sz w:val="22"/>
        </w:rPr>
        <w:t> </w:t>
      </w:r>
      <w:r>
        <w:rPr>
          <w:sz w:val="22"/>
        </w:rPr>
        <w:t>will</w:t>
      </w:r>
      <w:r>
        <w:rPr>
          <w:spacing w:val="-3"/>
          <w:sz w:val="22"/>
        </w:rPr>
        <w:t> </w:t>
      </w:r>
      <w:r>
        <w:rPr>
          <w:sz w:val="22"/>
        </w:rPr>
        <w:t>have</w:t>
      </w:r>
      <w:r>
        <w:rPr>
          <w:spacing w:val="-3"/>
          <w:sz w:val="22"/>
        </w:rPr>
        <w:t> </w:t>
      </w:r>
      <w:r>
        <w:rPr>
          <w:sz w:val="22"/>
        </w:rPr>
        <w:t>a</w:t>
      </w:r>
      <w:r>
        <w:rPr>
          <w:spacing w:val="-3"/>
          <w:sz w:val="22"/>
        </w:rPr>
        <w:t> </w:t>
      </w:r>
      <w:r>
        <w:rPr>
          <w:sz w:val="22"/>
        </w:rPr>
        <w:t>top</w:t>
      </w:r>
      <w:r>
        <w:rPr>
          <w:spacing w:val="-3"/>
          <w:sz w:val="22"/>
        </w:rPr>
        <w:t> </w:t>
      </w:r>
      <w:r>
        <w:rPr>
          <w:sz w:val="22"/>
        </w:rPr>
        <w:t>bar</w:t>
      </w:r>
      <w:r>
        <w:rPr>
          <w:spacing w:val="-3"/>
          <w:sz w:val="22"/>
        </w:rPr>
        <w:t> </w:t>
      </w:r>
      <w:r>
        <w:rPr>
          <w:sz w:val="22"/>
        </w:rPr>
        <w:t>that</w:t>
      </w:r>
      <w:r>
        <w:rPr>
          <w:spacing w:val="-3"/>
          <w:sz w:val="22"/>
        </w:rPr>
        <w:t> </w:t>
      </w:r>
      <w:r>
        <w:rPr>
          <w:sz w:val="22"/>
        </w:rPr>
        <w:t>says</w:t>
      </w:r>
      <w:r>
        <w:rPr>
          <w:spacing w:val="-3"/>
          <w:sz w:val="22"/>
        </w:rPr>
        <w:t> </w:t>
      </w:r>
      <w:r>
        <w:rPr>
          <w:sz w:val="22"/>
        </w:rPr>
        <w:t>“SUNY</w:t>
      </w:r>
      <w:r>
        <w:rPr>
          <w:spacing w:val="-3"/>
          <w:sz w:val="22"/>
        </w:rPr>
        <w:t> </w:t>
      </w:r>
      <w:r>
        <w:rPr>
          <w:sz w:val="22"/>
        </w:rPr>
        <w:t>–</w:t>
      </w:r>
      <w:r>
        <w:rPr>
          <w:spacing w:val="-2"/>
          <w:sz w:val="22"/>
        </w:rPr>
        <w:t> </w:t>
      </w:r>
      <w:r>
        <w:rPr>
          <w:sz w:val="22"/>
        </w:rPr>
        <w:t>University</w:t>
      </w:r>
      <w:r>
        <w:rPr>
          <w:spacing w:val="-3"/>
          <w:sz w:val="22"/>
        </w:rPr>
        <w:t> </w:t>
      </w:r>
      <w:r>
        <w:rPr>
          <w:sz w:val="22"/>
        </w:rPr>
        <w:t>at Stony Brook Courses. ” Click on this blue bar.</w:t>
      </w:r>
    </w:p>
    <w:p>
      <w:pPr>
        <w:pStyle w:val="ListParagraph"/>
        <w:numPr>
          <w:ilvl w:val="1"/>
          <w:numId w:val="2"/>
        </w:numPr>
        <w:tabs>
          <w:tab w:pos="1799" w:val="left" w:leader="none"/>
        </w:tabs>
        <w:spacing w:line="276" w:lineRule="auto" w:before="0" w:after="0"/>
        <w:ind w:left="1799" w:right="851" w:hanging="360"/>
        <w:jc w:val="left"/>
        <w:rPr>
          <w:sz w:val="22"/>
        </w:rPr>
      </w:pPr>
      <w:r>
        <w:rPr>
          <w:sz w:val="22"/>
        </w:rPr>
        <w:t>Under</w:t>
      </w:r>
      <w:r>
        <w:rPr>
          <w:spacing w:val="-3"/>
          <w:sz w:val="22"/>
        </w:rPr>
        <w:t> </w:t>
      </w:r>
      <w:r>
        <w:rPr>
          <w:sz w:val="22"/>
        </w:rPr>
        <w:t>the</w:t>
      </w:r>
      <w:r>
        <w:rPr>
          <w:spacing w:val="-3"/>
          <w:sz w:val="22"/>
        </w:rPr>
        <w:t> </w:t>
      </w:r>
      <w:r>
        <w:rPr>
          <w:sz w:val="22"/>
        </w:rPr>
        <w:t>heading</w:t>
      </w:r>
      <w:r>
        <w:rPr>
          <w:spacing w:val="-3"/>
          <w:sz w:val="22"/>
        </w:rPr>
        <w:t> </w:t>
      </w:r>
      <w:r>
        <w:rPr>
          <w:sz w:val="22"/>
        </w:rPr>
        <w:t>of</w:t>
      </w:r>
      <w:r>
        <w:rPr>
          <w:spacing w:val="-3"/>
          <w:sz w:val="22"/>
        </w:rPr>
        <w:t> </w:t>
      </w:r>
      <w:r>
        <w:rPr>
          <w:sz w:val="22"/>
        </w:rPr>
        <w:t>“My</w:t>
      </w:r>
      <w:r>
        <w:rPr>
          <w:spacing w:val="-3"/>
          <w:sz w:val="22"/>
        </w:rPr>
        <w:t> </w:t>
      </w:r>
      <w:r>
        <w:rPr>
          <w:sz w:val="22"/>
        </w:rPr>
        <w:t>Learner</w:t>
      </w:r>
      <w:r>
        <w:rPr>
          <w:spacing w:val="-3"/>
          <w:sz w:val="22"/>
        </w:rPr>
        <w:t> </w:t>
      </w:r>
      <w:r>
        <w:rPr>
          <w:sz w:val="22"/>
        </w:rPr>
        <w:t>Tools”</w:t>
      </w:r>
      <w:r>
        <w:rPr>
          <w:spacing w:val="-3"/>
          <w:sz w:val="22"/>
        </w:rPr>
        <w:t> </w:t>
      </w:r>
      <w:r>
        <w:rPr>
          <w:sz w:val="22"/>
        </w:rPr>
        <w:t>the</w:t>
      </w:r>
      <w:r>
        <w:rPr>
          <w:spacing w:val="-3"/>
          <w:sz w:val="22"/>
        </w:rPr>
        <w:t> </w:t>
      </w:r>
      <w:r>
        <w:rPr>
          <w:sz w:val="22"/>
        </w:rPr>
        <w:t>first</w:t>
      </w:r>
      <w:r>
        <w:rPr>
          <w:spacing w:val="-3"/>
          <w:sz w:val="22"/>
        </w:rPr>
        <w:t> </w:t>
      </w:r>
      <w:r>
        <w:rPr>
          <w:sz w:val="22"/>
        </w:rPr>
        <w:t>option</w:t>
      </w:r>
      <w:r>
        <w:rPr>
          <w:spacing w:val="-3"/>
          <w:sz w:val="22"/>
        </w:rPr>
        <w:t> </w:t>
      </w:r>
      <w:r>
        <w:rPr>
          <w:sz w:val="22"/>
        </w:rPr>
        <w:t>is</w:t>
      </w:r>
      <w:r>
        <w:rPr>
          <w:spacing w:val="-3"/>
          <w:sz w:val="22"/>
        </w:rPr>
        <w:t> </w:t>
      </w:r>
      <w:r>
        <w:rPr>
          <w:sz w:val="22"/>
        </w:rPr>
        <w:t>“Add</w:t>
      </w:r>
      <w:r>
        <w:rPr>
          <w:spacing w:val="-3"/>
          <w:sz w:val="22"/>
        </w:rPr>
        <w:t> </w:t>
      </w:r>
      <w:r>
        <w:rPr>
          <w:sz w:val="22"/>
        </w:rPr>
        <w:t>a</w:t>
      </w:r>
      <w:r>
        <w:rPr>
          <w:spacing w:val="-3"/>
          <w:sz w:val="22"/>
        </w:rPr>
        <w:t> </w:t>
      </w:r>
      <w:r>
        <w:rPr>
          <w:sz w:val="22"/>
        </w:rPr>
        <w:t>Course.”</w:t>
      </w:r>
      <w:r>
        <w:rPr>
          <w:spacing w:val="-3"/>
          <w:sz w:val="22"/>
        </w:rPr>
        <w:t> </w:t>
      </w:r>
      <w:r>
        <w:rPr>
          <w:sz w:val="22"/>
        </w:rPr>
        <w:t>Click on this option.</w:t>
      </w:r>
    </w:p>
    <w:p>
      <w:pPr>
        <w:pStyle w:val="ListParagraph"/>
        <w:numPr>
          <w:ilvl w:val="1"/>
          <w:numId w:val="2"/>
        </w:numPr>
        <w:tabs>
          <w:tab w:pos="1799" w:val="left" w:leader="none"/>
        </w:tabs>
        <w:spacing w:line="276" w:lineRule="auto" w:before="1" w:after="0"/>
        <w:ind w:left="1799" w:right="861" w:hanging="360"/>
        <w:jc w:val="left"/>
        <w:rPr>
          <w:sz w:val="22"/>
        </w:rPr>
      </w:pPr>
      <w:r>
        <w:rPr>
          <w:sz w:val="22"/>
        </w:rPr>
        <w:t>The</w:t>
      </w:r>
      <w:r>
        <w:rPr>
          <w:spacing w:val="-3"/>
          <w:sz w:val="22"/>
        </w:rPr>
        <w:t> </w:t>
      </w:r>
      <w:r>
        <w:rPr>
          <w:sz w:val="22"/>
        </w:rPr>
        <w:t>next</w:t>
      </w:r>
      <w:r>
        <w:rPr>
          <w:spacing w:val="-3"/>
          <w:sz w:val="22"/>
        </w:rPr>
        <w:t> </w:t>
      </w:r>
      <w:r>
        <w:rPr>
          <w:sz w:val="22"/>
        </w:rPr>
        <w:t>page</w:t>
      </w:r>
      <w:r>
        <w:rPr>
          <w:spacing w:val="-3"/>
          <w:sz w:val="22"/>
        </w:rPr>
        <w:t> </w:t>
      </w:r>
      <w:r>
        <w:rPr>
          <w:sz w:val="22"/>
        </w:rPr>
        <w:t>will</w:t>
      </w:r>
      <w:r>
        <w:rPr>
          <w:spacing w:val="-3"/>
          <w:sz w:val="22"/>
        </w:rPr>
        <w:t> </w:t>
      </w:r>
      <w:r>
        <w:rPr>
          <w:sz w:val="22"/>
        </w:rPr>
        <w:t>have</w:t>
      </w:r>
      <w:r>
        <w:rPr>
          <w:spacing w:val="-4"/>
          <w:sz w:val="22"/>
        </w:rPr>
        <w:t> </w:t>
      </w:r>
      <w:r>
        <w:rPr>
          <w:sz w:val="22"/>
        </w:rPr>
        <w:t>several</w:t>
      </w:r>
      <w:r>
        <w:rPr>
          <w:spacing w:val="-3"/>
          <w:sz w:val="22"/>
        </w:rPr>
        <w:t> </w:t>
      </w:r>
      <w:r>
        <w:rPr>
          <w:sz w:val="22"/>
        </w:rPr>
        <w:t>options</w:t>
      </w:r>
      <w:r>
        <w:rPr>
          <w:spacing w:val="-3"/>
          <w:sz w:val="22"/>
        </w:rPr>
        <w:t> </w:t>
      </w:r>
      <w:r>
        <w:rPr>
          <w:sz w:val="22"/>
        </w:rPr>
        <w:t>on</w:t>
      </w:r>
      <w:r>
        <w:rPr>
          <w:spacing w:val="-3"/>
          <w:sz w:val="22"/>
        </w:rPr>
        <w:t> </w:t>
      </w:r>
      <w:r>
        <w:rPr>
          <w:sz w:val="22"/>
        </w:rPr>
        <w:t>the</w:t>
      </w:r>
      <w:r>
        <w:rPr>
          <w:spacing w:val="-4"/>
          <w:sz w:val="22"/>
        </w:rPr>
        <w:t> </w:t>
      </w:r>
      <w:r>
        <w:rPr>
          <w:sz w:val="22"/>
        </w:rPr>
        <w:t>menu.</w:t>
      </w:r>
      <w:r>
        <w:rPr>
          <w:spacing w:val="-3"/>
          <w:sz w:val="22"/>
        </w:rPr>
        <w:t> </w:t>
      </w:r>
      <w:r>
        <w:rPr>
          <w:sz w:val="22"/>
        </w:rPr>
        <w:t>Click</w:t>
      </w:r>
      <w:r>
        <w:rPr>
          <w:spacing w:val="-3"/>
          <w:sz w:val="22"/>
        </w:rPr>
        <w:t> </w:t>
      </w:r>
      <w:r>
        <w:rPr>
          <w:sz w:val="22"/>
        </w:rPr>
        <w:t>on</w:t>
      </w:r>
      <w:r>
        <w:rPr>
          <w:spacing w:val="-3"/>
          <w:sz w:val="22"/>
        </w:rPr>
        <w:t> </w:t>
      </w:r>
      <w:r>
        <w:rPr>
          <w:sz w:val="22"/>
        </w:rPr>
        <w:t>the</w:t>
      </w:r>
      <w:r>
        <w:rPr>
          <w:spacing w:val="-3"/>
          <w:sz w:val="22"/>
        </w:rPr>
        <w:t> </w:t>
      </w:r>
      <w:r>
        <w:rPr>
          <w:sz w:val="22"/>
        </w:rPr>
        <w:t>first</w:t>
      </w:r>
      <w:r>
        <w:rPr>
          <w:spacing w:val="-3"/>
          <w:sz w:val="22"/>
        </w:rPr>
        <w:t> </w:t>
      </w:r>
      <w:r>
        <w:rPr>
          <w:sz w:val="22"/>
        </w:rPr>
        <w:t>box,</w:t>
      </w:r>
      <w:r>
        <w:rPr>
          <w:spacing w:val="-3"/>
          <w:sz w:val="22"/>
        </w:rPr>
        <w:t> </w:t>
      </w:r>
      <w:r>
        <w:rPr>
          <w:sz w:val="22"/>
        </w:rPr>
        <w:t>next to the words “I want to complete an RCR Course at this time.” Do not be concerned by the note that states that the course does not satisfy SBU Human Subjects training requirements.</w:t>
      </w:r>
    </w:p>
    <w:p>
      <w:pPr>
        <w:pStyle w:val="ListParagraph"/>
        <w:numPr>
          <w:ilvl w:val="1"/>
          <w:numId w:val="2"/>
        </w:numPr>
        <w:tabs>
          <w:tab w:pos="1797" w:val="left" w:leader="none"/>
        </w:tabs>
        <w:spacing w:line="240" w:lineRule="auto" w:before="0" w:after="0"/>
        <w:ind w:left="1797" w:right="0" w:hanging="359"/>
        <w:jc w:val="left"/>
        <w:rPr>
          <w:sz w:val="22"/>
        </w:rPr>
      </w:pPr>
      <w:r>
        <w:rPr>
          <w:sz w:val="22"/>
        </w:rPr>
        <w:t>Click</w:t>
      </w:r>
      <w:r>
        <w:rPr>
          <w:spacing w:val="-5"/>
          <w:sz w:val="22"/>
        </w:rPr>
        <w:t> </w:t>
      </w:r>
      <w:r>
        <w:rPr>
          <w:sz w:val="22"/>
        </w:rPr>
        <w:t>“Next”</w:t>
      </w:r>
      <w:r>
        <w:rPr>
          <w:spacing w:val="-6"/>
          <w:sz w:val="22"/>
        </w:rPr>
        <w:t> </w:t>
      </w:r>
      <w:r>
        <w:rPr>
          <w:sz w:val="22"/>
        </w:rPr>
        <w:t>on</w:t>
      </w:r>
      <w:r>
        <w:rPr>
          <w:spacing w:val="-5"/>
          <w:sz w:val="22"/>
        </w:rPr>
        <w:t> </w:t>
      </w:r>
      <w:r>
        <w:rPr>
          <w:sz w:val="22"/>
        </w:rPr>
        <w:t>the</w:t>
      </w:r>
      <w:r>
        <w:rPr>
          <w:spacing w:val="-4"/>
          <w:sz w:val="22"/>
        </w:rPr>
        <w:t> </w:t>
      </w:r>
      <w:r>
        <w:rPr>
          <w:sz w:val="22"/>
        </w:rPr>
        <w:t>bottom</w:t>
      </w:r>
      <w:r>
        <w:rPr>
          <w:spacing w:val="-5"/>
          <w:sz w:val="22"/>
        </w:rPr>
        <w:t> </w:t>
      </w:r>
      <w:r>
        <w:rPr>
          <w:sz w:val="22"/>
        </w:rPr>
        <w:t>of</w:t>
      </w:r>
      <w:r>
        <w:rPr>
          <w:spacing w:val="-5"/>
          <w:sz w:val="22"/>
        </w:rPr>
        <w:t> </w:t>
      </w:r>
      <w:r>
        <w:rPr>
          <w:sz w:val="22"/>
        </w:rPr>
        <w:t>the</w:t>
      </w:r>
      <w:r>
        <w:rPr>
          <w:spacing w:val="-4"/>
          <w:sz w:val="22"/>
        </w:rPr>
        <w:t> </w:t>
      </w:r>
      <w:r>
        <w:rPr>
          <w:sz w:val="22"/>
        </w:rPr>
        <w:t>web</w:t>
      </w:r>
      <w:r>
        <w:rPr>
          <w:spacing w:val="-4"/>
          <w:sz w:val="22"/>
        </w:rPr>
        <w:t> page</w:t>
      </w:r>
    </w:p>
    <w:p>
      <w:pPr>
        <w:pStyle w:val="ListParagraph"/>
        <w:numPr>
          <w:ilvl w:val="1"/>
          <w:numId w:val="2"/>
        </w:numPr>
        <w:tabs>
          <w:tab w:pos="1797" w:val="left" w:leader="none"/>
        </w:tabs>
        <w:spacing w:line="240" w:lineRule="auto" w:before="37" w:after="0"/>
        <w:ind w:left="1797" w:right="0" w:hanging="359"/>
        <w:jc w:val="left"/>
        <w:rPr>
          <w:sz w:val="22"/>
        </w:rPr>
      </w:pPr>
      <w:r>
        <w:rPr>
          <w:sz w:val="22"/>
        </w:rPr>
        <w:t>Click</w:t>
      </w:r>
      <w:r>
        <w:rPr>
          <w:spacing w:val="-5"/>
          <w:sz w:val="22"/>
        </w:rPr>
        <w:t> </w:t>
      </w:r>
      <w:r>
        <w:rPr>
          <w:sz w:val="22"/>
        </w:rPr>
        <w:t>on</w:t>
      </w:r>
      <w:r>
        <w:rPr>
          <w:spacing w:val="-5"/>
          <w:sz w:val="22"/>
        </w:rPr>
        <w:t> </w:t>
      </w:r>
      <w:r>
        <w:rPr>
          <w:sz w:val="22"/>
        </w:rPr>
        <w:t>the</w:t>
      </w:r>
      <w:r>
        <w:rPr>
          <w:spacing w:val="-6"/>
          <w:sz w:val="22"/>
        </w:rPr>
        <w:t> </w:t>
      </w:r>
      <w:r>
        <w:rPr>
          <w:sz w:val="22"/>
        </w:rPr>
        <w:t>“Basic</w:t>
      </w:r>
      <w:r>
        <w:rPr>
          <w:spacing w:val="-5"/>
          <w:sz w:val="22"/>
        </w:rPr>
        <w:t> </w:t>
      </w:r>
      <w:r>
        <w:rPr>
          <w:sz w:val="22"/>
        </w:rPr>
        <w:t>Course”</w:t>
      </w:r>
      <w:r>
        <w:rPr>
          <w:spacing w:val="-5"/>
          <w:sz w:val="22"/>
        </w:rPr>
        <w:t> </w:t>
      </w:r>
      <w:r>
        <w:rPr>
          <w:sz w:val="22"/>
        </w:rPr>
        <w:t>button.</w:t>
      </w:r>
      <w:r>
        <w:rPr>
          <w:spacing w:val="-6"/>
          <w:sz w:val="22"/>
        </w:rPr>
        <w:t> </w:t>
      </w:r>
      <w:r>
        <w:rPr>
          <w:sz w:val="22"/>
        </w:rPr>
        <w:t>Then</w:t>
      </w:r>
      <w:r>
        <w:rPr>
          <w:spacing w:val="-5"/>
          <w:sz w:val="22"/>
        </w:rPr>
        <w:t> </w:t>
      </w:r>
      <w:r>
        <w:rPr>
          <w:sz w:val="22"/>
        </w:rPr>
        <w:t>click</w:t>
      </w:r>
      <w:r>
        <w:rPr>
          <w:spacing w:val="-5"/>
          <w:sz w:val="22"/>
        </w:rPr>
        <w:t> </w:t>
      </w:r>
      <w:r>
        <w:rPr>
          <w:sz w:val="22"/>
        </w:rPr>
        <w:t>“Next”</w:t>
      </w:r>
      <w:r>
        <w:rPr>
          <w:spacing w:val="-5"/>
          <w:sz w:val="22"/>
        </w:rPr>
        <w:t> </w:t>
      </w:r>
      <w:r>
        <w:rPr>
          <w:sz w:val="22"/>
        </w:rPr>
        <w:t>on</w:t>
      </w:r>
      <w:r>
        <w:rPr>
          <w:spacing w:val="-5"/>
          <w:sz w:val="22"/>
        </w:rPr>
        <w:t> </w:t>
      </w:r>
      <w:r>
        <w:rPr>
          <w:sz w:val="22"/>
        </w:rPr>
        <w:t>the</w:t>
      </w:r>
      <w:r>
        <w:rPr>
          <w:spacing w:val="-5"/>
          <w:sz w:val="22"/>
        </w:rPr>
        <w:t> </w:t>
      </w:r>
      <w:r>
        <w:rPr>
          <w:sz w:val="22"/>
        </w:rPr>
        <w:t>bottom</w:t>
      </w:r>
      <w:r>
        <w:rPr>
          <w:spacing w:val="-6"/>
          <w:sz w:val="22"/>
        </w:rPr>
        <w:t> </w:t>
      </w:r>
      <w:r>
        <w:rPr>
          <w:sz w:val="22"/>
        </w:rPr>
        <w:t>of</w:t>
      </w:r>
      <w:r>
        <w:rPr>
          <w:spacing w:val="-5"/>
          <w:sz w:val="22"/>
        </w:rPr>
        <w:t> </w:t>
      </w:r>
      <w:r>
        <w:rPr>
          <w:sz w:val="22"/>
        </w:rPr>
        <w:t>the</w:t>
      </w:r>
      <w:r>
        <w:rPr>
          <w:spacing w:val="-5"/>
          <w:sz w:val="22"/>
        </w:rPr>
        <w:t> </w:t>
      </w:r>
      <w:r>
        <w:rPr>
          <w:spacing w:val="-2"/>
          <w:sz w:val="22"/>
        </w:rPr>
        <w:t>page.</w:t>
      </w:r>
    </w:p>
    <w:p>
      <w:pPr>
        <w:pStyle w:val="ListParagraph"/>
        <w:numPr>
          <w:ilvl w:val="1"/>
          <w:numId w:val="2"/>
        </w:numPr>
        <w:tabs>
          <w:tab w:pos="1798" w:val="left" w:leader="none"/>
        </w:tabs>
        <w:spacing w:line="276" w:lineRule="auto" w:before="37" w:after="0"/>
        <w:ind w:left="1798" w:right="972" w:hanging="360"/>
        <w:jc w:val="left"/>
        <w:rPr>
          <w:sz w:val="22"/>
        </w:rPr>
      </w:pPr>
      <w:r>
        <w:rPr>
          <w:sz w:val="22"/>
        </w:rPr>
        <w:t>You</w:t>
      </w:r>
      <w:r>
        <w:rPr>
          <w:spacing w:val="-3"/>
          <w:sz w:val="22"/>
        </w:rPr>
        <w:t> </w:t>
      </w:r>
      <w:r>
        <w:rPr>
          <w:sz w:val="22"/>
        </w:rPr>
        <w:t>will</w:t>
      </w:r>
      <w:r>
        <w:rPr>
          <w:spacing w:val="-3"/>
          <w:sz w:val="22"/>
        </w:rPr>
        <w:t> </w:t>
      </w:r>
      <w:r>
        <w:rPr>
          <w:sz w:val="22"/>
        </w:rPr>
        <w:t>reach</w:t>
      </w:r>
      <w:r>
        <w:rPr>
          <w:spacing w:val="-3"/>
          <w:sz w:val="22"/>
        </w:rPr>
        <w:t> </w:t>
      </w:r>
      <w:r>
        <w:rPr>
          <w:sz w:val="22"/>
        </w:rPr>
        <w:t>a</w:t>
      </w:r>
      <w:r>
        <w:rPr>
          <w:spacing w:val="-3"/>
          <w:sz w:val="22"/>
        </w:rPr>
        <w:t> </w:t>
      </w:r>
      <w:r>
        <w:rPr>
          <w:sz w:val="22"/>
        </w:rPr>
        <w:t>page</w:t>
      </w:r>
      <w:r>
        <w:rPr>
          <w:spacing w:val="-3"/>
          <w:sz w:val="22"/>
        </w:rPr>
        <w:t> </w:t>
      </w:r>
      <w:r>
        <w:rPr>
          <w:sz w:val="22"/>
        </w:rPr>
        <w:t>that</w:t>
      </w:r>
      <w:r>
        <w:rPr>
          <w:spacing w:val="-3"/>
          <w:sz w:val="22"/>
        </w:rPr>
        <w:t> </w:t>
      </w:r>
      <w:r>
        <w:rPr>
          <w:sz w:val="22"/>
        </w:rPr>
        <w:t>tells</w:t>
      </w:r>
      <w:r>
        <w:rPr>
          <w:spacing w:val="-4"/>
          <w:sz w:val="22"/>
        </w:rPr>
        <w:t> </w:t>
      </w:r>
      <w:r>
        <w:rPr>
          <w:sz w:val="22"/>
        </w:rPr>
        <w:t>you</w:t>
      </w:r>
      <w:r>
        <w:rPr>
          <w:spacing w:val="-3"/>
          <w:sz w:val="22"/>
        </w:rPr>
        <w:t> </w:t>
      </w:r>
      <w:r>
        <w:rPr>
          <w:sz w:val="22"/>
        </w:rPr>
        <w:t>to</w:t>
      </w:r>
      <w:r>
        <w:rPr>
          <w:spacing w:val="-3"/>
          <w:sz w:val="22"/>
        </w:rPr>
        <w:t> </w:t>
      </w:r>
      <w:r>
        <w:rPr>
          <w:sz w:val="22"/>
        </w:rPr>
        <w:t>choose</w:t>
      </w:r>
      <w:r>
        <w:rPr>
          <w:spacing w:val="-3"/>
          <w:sz w:val="22"/>
        </w:rPr>
        <w:t> </w:t>
      </w:r>
      <w:r>
        <w:rPr>
          <w:sz w:val="22"/>
        </w:rPr>
        <w:t>the</w:t>
      </w:r>
      <w:r>
        <w:rPr>
          <w:spacing w:val="-3"/>
          <w:sz w:val="22"/>
        </w:rPr>
        <w:t> </w:t>
      </w:r>
      <w:r>
        <w:rPr>
          <w:sz w:val="22"/>
        </w:rPr>
        <w:t>course</w:t>
      </w:r>
      <w:r>
        <w:rPr>
          <w:spacing w:val="-3"/>
          <w:sz w:val="22"/>
        </w:rPr>
        <w:t> </w:t>
      </w:r>
      <w:r>
        <w:rPr>
          <w:sz w:val="22"/>
        </w:rPr>
        <w:t>mostly</w:t>
      </w:r>
      <w:r>
        <w:rPr>
          <w:spacing w:val="-3"/>
          <w:sz w:val="22"/>
        </w:rPr>
        <w:t> </w:t>
      </w:r>
      <w:r>
        <w:rPr>
          <w:sz w:val="22"/>
        </w:rPr>
        <w:t>related</w:t>
      </w:r>
      <w:r>
        <w:rPr>
          <w:spacing w:val="-3"/>
          <w:sz w:val="22"/>
        </w:rPr>
        <w:t> </w:t>
      </w:r>
      <w:r>
        <w:rPr>
          <w:sz w:val="22"/>
        </w:rPr>
        <w:t>to</w:t>
      </w:r>
      <w:r>
        <w:rPr>
          <w:spacing w:val="-3"/>
          <w:sz w:val="22"/>
        </w:rPr>
        <w:t> </w:t>
      </w:r>
      <w:r>
        <w:rPr>
          <w:sz w:val="22"/>
        </w:rPr>
        <w:t>your </w:t>
      </w:r>
      <w:r>
        <w:rPr>
          <w:spacing w:val="-2"/>
          <w:sz w:val="22"/>
        </w:rPr>
        <w:t>discipline.</w:t>
      </w:r>
    </w:p>
    <w:p>
      <w:pPr>
        <w:pStyle w:val="ListParagraph"/>
        <w:numPr>
          <w:ilvl w:val="1"/>
          <w:numId w:val="2"/>
        </w:numPr>
        <w:tabs>
          <w:tab w:pos="1798" w:val="left" w:leader="none"/>
        </w:tabs>
        <w:spacing w:line="276" w:lineRule="auto" w:before="1" w:after="0"/>
        <w:ind w:left="1798" w:right="802" w:hanging="360"/>
        <w:jc w:val="left"/>
        <w:rPr>
          <w:sz w:val="22"/>
        </w:rPr>
      </w:pPr>
      <w:r>
        <w:rPr>
          <w:sz w:val="22"/>
        </w:rPr>
        <w:t>Click on the box next to the 1st option on the list: “Biomedical Sciences Course” OR</w:t>
      </w:r>
      <w:r>
        <w:rPr>
          <w:spacing w:val="-4"/>
          <w:sz w:val="22"/>
        </w:rPr>
        <w:t> </w:t>
      </w:r>
      <w:r>
        <w:rPr>
          <w:sz w:val="22"/>
        </w:rPr>
        <w:t>“Social</w:t>
      </w:r>
      <w:r>
        <w:rPr>
          <w:spacing w:val="-3"/>
          <w:sz w:val="22"/>
        </w:rPr>
        <w:t> </w:t>
      </w:r>
      <w:r>
        <w:rPr>
          <w:sz w:val="22"/>
        </w:rPr>
        <w:t>and</w:t>
      </w:r>
      <w:r>
        <w:rPr>
          <w:spacing w:val="-3"/>
          <w:sz w:val="22"/>
        </w:rPr>
        <w:t> </w:t>
      </w:r>
      <w:r>
        <w:rPr>
          <w:sz w:val="22"/>
        </w:rPr>
        <w:t>Behavioral</w:t>
      </w:r>
      <w:r>
        <w:rPr>
          <w:spacing w:val="-3"/>
          <w:sz w:val="22"/>
        </w:rPr>
        <w:t> </w:t>
      </w:r>
      <w:r>
        <w:rPr>
          <w:sz w:val="22"/>
        </w:rPr>
        <w:t>Science”</w:t>
      </w:r>
      <w:r>
        <w:rPr>
          <w:spacing w:val="-5"/>
          <w:sz w:val="22"/>
        </w:rPr>
        <w:t> </w:t>
      </w:r>
      <w:r>
        <w:rPr>
          <w:sz w:val="22"/>
        </w:rPr>
        <w:t>in</w:t>
      </w:r>
      <w:r>
        <w:rPr>
          <w:spacing w:val="-3"/>
          <w:sz w:val="22"/>
        </w:rPr>
        <w:t> </w:t>
      </w:r>
      <w:r>
        <w:rPr>
          <w:sz w:val="22"/>
        </w:rPr>
        <w:t>the</w:t>
      </w:r>
      <w:r>
        <w:rPr>
          <w:spacing w:val="-3"/>
          <w:sz w:val="22"/>
        </w:rPr>
        <w:t> </w:t>
      </w:r>
      <w:r>
        <w:rPr>
          <w:sz w:val="22"/>
        </w:rPr>
        <w:t>RCR”.</w:t>
      </w:r>
      <w:r>
        <w:rPr>
          <w:spacing w:val="-2"/>
          <w:sz w:val="22"/>
        </w:rPr>
        <w:t> </w:t>
      </w:r>
      <w:r>
        <w:rPr>
          <w:sz w:val="22"/>
        </w:rPr>
        <w:t>Then</w:t>
      </w:r>
      <w:r>
        <w:rPr>
          <w:spacing w:val="-3"/>
          <w:sz w:val="22"/>
        </w:rPr>
        <w:t> </w:t>
      </w:r>
      <w:r>
        <w:rPr>
          <w:sz w:val="22"/>
        </w:rPr>
        <w:t>click</w:t>
      </w:r>
      <w:r>
        <w:rPr>
          <w:spacing w:val="-3"/>
          <w:sz w:val="22"/>
        </w:rPr>
        <w:t> </w:t>
      </w:r>
      <w:r>
        <w:rPr>
          <w:sz w:val="22"/>
        </w:rPr>
        <w:t>“Next”</w:t>
      </w:r>
      <w:r>
        <w:rPr>
          <w:spacing w:val="-3"/>
          <w:sz w:val="22"/>
        </w:rPr>
        <w:t> </w:t>
      </w:r>
      <w:r>
        <w:rPr>
          <w:sz w:val="22"/>
        </w:rPr>
        <w:t>at</w:t>
      </w:r>
      <w:r>
        <w:rPr>
          <w:spacing w:val="-3"/>
          <w:sz w:val="22"/>
        </w:rPr>
        <w:t> </w:t>
      </w:r>
      <w:r>
        <w:rPr>
          <w:sz w:val="22"/>
        </w:rPr>
        <w:t>the</w:t>
      </w:r>
      <w:r>
        <w:rPr>
          <w:spacing w:val="-3"/>
          <w:sz w:val="22"/>
        </w:rPr>
        <w:t> </w:t>
      </w:r>
      <w:r>
        <w:rPr>
          <w:sz w:val="22"/>
        </w:rPr>
        <w:t>bottom of the page.</w:t>
      </w:r>
    </w:p>
    <w:p>
      <w:pPr>
        <w:pStyle w:val="BodyText"/>
        <w:spacing w:before="37"/>
      </w:pPr>
    </w:p>
    <w:p>
      <w:pPr>
        <w:pStyle w:val="ListParagraph"/>
        <w:numPr>
          <w:ilvl w:val="0"/>
          <w:numId w:val="2"/>
        </w:numPr>
        <w:tabs>
          <w:tab w:pos="1076" w:val="left" w:leader="none"/>
        </w:tabs>
        <w:spacing w:line="240" w:lineRule="auto" w:before="1" w:after="0"/>
        <w:ind w:left="1076" w:right="0" w:hanging="358"/>
        <w:jc w:val="left"/>
        <w:rPr>
          <w:sz w:val="22"/>
        </w:rPr>
      </w:pPr>
      <w:r>
        <w:rPr>
          <w:sz w:val="22"/>
        </w:rPr>
        <w:t>How</w:t>
      </w:r>
      <w:r>
        <w:rPr>
          <w:spacing w:val="-8"/>
          <w:sz w:val="22"/>
        </w:rPr>
        <w:t> </w:t>
      </w:r>
      <w:r>
        <w:rPr>
          <w:sz w:val="22"/>
        </w:rPr>
        <w:t>to</w:t>
      </w:r>
      <w:r>
        <w:rPr>
          <w:spacing w:val="-6"/>
          <w:sz w:val="22"/>
        </w:rPr>
        <w:t> </w:t>
      </w:r>
      <w:r>
        <w:rPr>
          <w:sz w:val="22"/>
        </w:rPr>
        <w:t>find</w:t>
      </w:r>
      <w:r>
        <w:rPr>
          <w:spacing w:val="-7"/>
          <w:sz w:val="22"/>
        </w:rPr>
        <w:t> </w:t>
      </w:r>
      <w:r>
        <w:rPr>
          <w:sz w:val="22"/>
        </w:rPr>
        <w:t>and</w:t>
      </w:r>
      <w:r>
        <w:rPr>
          <w:spacing w:val="-6"/>
          <w:sz w:val="22"/>
        </w:rPr>
        <w:t> </w:t>
      </w:r>
      <w:r>
        <w:rPr>
          <w:sz w:val="22"/>
        </w:rPr>
        <w:t>download</w:t>
      </w:r>
      <w:r>
        <w:rPr>
          <w:spacing w:val="-6"/>
          <w:sz w:val="22"/>
        </w:rPr>
        <w:t> </w:t>
      </w:r>
      <w:r>
        <w:rPr>
          <w:sz w:val="22"/>
        </w:rPr>
        <w:t>your</w:t>
      </w:r>
      <w:r>
        <w:rPr>
          <w:spacing w:val="-7"/>
          <w:sz w:val="22"/>
        </w:rPr>
        <w:t> </w:t>
      </w:r>
      <w:r>
        <w:rPr>
          <w:sz w:val="22"/>
        </w:rPr>
        <w:t>completion</w:t>
      </w:r>
      <w:r>
        <w:rPr>
          <w:spacing w:val="-6"/>
          <w:sz w:val="22"/>
        </w:rPr>
        <w:t> </w:t>
      </w:r>
      <w:r>
        <w:rPr>
          <w:sz w:val="22"/>
        </w:rPr>
        <w:t>certificate</w:t>
      </w:r>
      <w:r>
        <w:rPr>
          <w:spacing w:val="-6"/>
          <w:sz w:val="22"/>
        </w:rPr>
        <w:t> </w:t>
      </w:r>
      <w:r>
        <w:rPr>
          <w:sz w:val="22"/>
        </w:rPr>
        <w:t>for</w:t>
      </w:r>
      <w:r>
        <w:rPr>
          <w:spacing w:val="-7"/>
          <w:sz w:val="22"/>
        </w:rPr>
        <w:t> </w:t>
      </w:r>
      <w:r>
        <w:rPr>
          <w:sz w:val="22"/>
        </w:rPr>
        <w:t>CITI</w:t>
      </w:r>
      <w:r>
        <w:rPr>
          <w:spacing w:val="-6"/>
          <w:sz w:val="22"/>
        </w:rPr>
        <w:t> </w:t>
      </w:r>
      <w:r>
        <w:rPr>
          <w:sz w:val="22"/>
        </w:rPr>
        <w:t>training</w:t>
      </w:r>
      <w:r>
        <w:rPr>
          <w:spacing w:val="-7"/>
          <w:sz w:val="22"/>
        </w:rPr>
        <w:t> </w:t>
      </w:r>
      <w:r>
        <w:rPr>
          <w:spacing w:val="-2"/>
          <w:sz w:val="22"/>
        </w:rPr>
        <w:t>program</w:t>
      </w:r>
    </w:p>
    <w:p>
      <w:pPr>
        <w:pStyle w:val="ListParagraph"/>
        <w:numPr>
          <w:ilvl w:val="1"/>
          <w:numId w:val="2"/>
        </w:numPr>
        <w:tabs>
          <w:tab w:pos="1798" w:val="left" w:leader="none"/>
        </w:tabs>
        <w:spacing w:line="276" w:lineRule="auto" w:before="38" w:after="0"/>
        <w:ind w:left="1798" w:right="789" w:hanging="360"/>
        <w:jc w:val="left"/>
        <w:rPr>
          <w:sz w:val="22"/>
        </w:rPr>
      </w:pPr>
      <w:r>
        <w:rPr>
          <w:sz w:val="22"/>
        </w:rPr>
        <w:t>Once</w:t>
      </w:r>
      <w:r>
        <w:rPr>
          <w:spacing w:val="-3"/>
          <w:sz w:val="22"/>
        </w:rPr>
        <w:t> </w:t>
      </w:r>
      <w:r>
        <w:rPr>
          <w:sz w:val="22"/>
        </w:rPr>
        <w:t>you</w:t>
      </w:r>
      <w:r>
        <w:rPr>
          <w:spacing w:val="-3"/>
          <w:sz w:val="22"/>
        </w:rPr>
        <w:t> </w:t>
      </w:r>
      <w:r>
        <w:rPr>
          <w:sz w:val="22"/>
        </w:rPr>
        <w:t>have</w:t>
      </w:r>
      <w:r>
        <w:rPr>
          <w:spacing w:val="-3"/>
          <w:sz w:val="22"/>
        </w:rPr>
        <w:t> </w:t>
      </w:r>
      <w:r>
        <w:rPr>
          <w:sz w:val="22"/>
        </w:rPr>
        <w:t>logged</w:t>
      </w:r>
      <w:r>
        <w:rPr>
          <w:spacing w:val="-3"/>
          <w:sz w:val="22"/>
        </w:rPr>
        <w:t> </w:t>
      </w:r>
      <w:r>
        <w:rPr>
          <w:sz w:val="22"/>
        </w:rPr>
        <w:t>in</w:t>
      </w:r>
      <w:r>
        <w:rPr>
          <w:spacing w:val="-3"/>
          <w:sz w:val="22"/>
        </w:rPr>
        <w:t> </w:t>
      </w:r>
      <w:r>
        <w:rPr>
          <w:sz w:val="22"/>
        </w:rPr>
        <w:t>to</w:t>
      </w:r>
      <w:r>
        <w:rPr>
          <w:spacing w:val="-3"/>
          <w:sz w:val="22"/>
        </w:rPr>
        <w:t> </w:t>
      </w:r>
      <w:r>
        <w:rPr>
          <w:sz w:val="22"/>
        </w:rPr>
        <w:t>the</w:t>
      </w:r>
      <w:r>
        <w:rPr>
          <w:spacing w:val="-3"/>
          <w:sz w:val="22"/>
        </w:rPr>
        <w:t> </w:t>
      </w:r>
      <w:r>
        <w:rPr>
          <w:sz w:val="22"/>
        </w:rPr>
        <w:t>CITI</w:t>
      </w:r>
      <w:r>
        <w:rPr>
          <w:spacing w:val="-3"/>
          <w:sz w:val="22"/>
        </w:rPr>
        <w:t> </w:t>
      </w:r>
      <w:r>
        <w:rPr>
          <w:sz w:val="22"/>
        </w:rPr>
        <w:t>program</w:t>
      </w:r>
      <w:r>
        <w:rPr>
          <w:spacing w:val="-4"/>
          <w:sz w:val="22"/>
        </w:rPr>
        <w:t> </w:t>
      </w:r>
      <w:r>
        <w:rPr>
          <w:sz w:val="22"/>
        </w:rPr>
        <w:t>website</w:t>
      </w:r>
      <w:r>
        <w:rPr>
          <w:spacing w:val="-3"/>
          <w:sz w:val="22"/>
        </w:rPr>
        <w:t> </w:t>
      </w:r>
      <w:r>
        <w:rPr>
          <w:sz w:val="22"/>
        </w:rPr>
        <w:t>(see</w:t>
      </w:r>
      <w:r>
        <w:rPr>
          <w:spacing w:val="-4"/>
          <w:sz w:val="22"/>
        </w:rPr>
        <w:t> </w:t>
      </w:r>
      <w:r>
        <w:rPr>
          <w:sz w:val="22"/>
        </w:rPr>
        <w:t>instructions</w:t>
      </w:r>
      <w:r>
        <w:rPr>
          <w:spacing w:val="-4"/>
          <w:sz w:val="22"/>
        </w:rPr>
        <w:t> </w:t>
      </w:r>
      <w:r>
        <w:rPr>
          <w:sz w:val="22"/>
        </w:rPr>
        <w:t>in</w:t>
      </w:r>
      <w:r>
        <w:rPr>
          <w:spacing w:val="-4"/>
          <w:sz w:val="22"/>
        </w:rPr>
        <w:t> </w:t>
      </w:r>
      <w:r>
        <w:rPr>
          <w:sz w:val="22"/>
        </w:rPr>
        <w:t>Part</w:t>
      </w:r>
      <w:r>
        <w:rPr>
          <w:spacing w:val="-3"/>
          <w:sz w:val="22"/>
        </w:rPr>
        <w:t> </w:t>
      </w:r>
      <w:r>
        <w:rPr>
          <w:sz w:val="22"/>
        </w:rPr>
        <w:t>A) look for the menu bar across the top of the web page. Click on “My Reports”</w:t>
      </w:r>
    </w:p>
    <w:p>
      <w:pPr>
        <w:pStyle w:val="ListParagraph"/>
        <w:numPr>
          <w:ilvl w:val="1"/>
          <w:numId w:val="2"/>
        </w:numPr>
        <w:tabs>
          <w:tab w:pos="1798" w:val="left" w:leader="none"/>
        </w:tabs>
        <w:spacing w:line="276" w:lineRule="auto" w:before="0" w:after="0"/>
        <w:ind w:left="1798" w:right="984" w:hanging="360"/>
        <w:jc w:val="left"/>
        <w:rPr>
          <w:sz w:val="22"/>
        </w:rPr>
      </w:pPr>
      <w:r>
        <w:rPr>
          <w:sz w:val="22"/>
        </w:rPr>
        <w:t>You will see a list of the courses you have completed. Look for the heading “Responsible</w:t>
      </w:r>
      <w:r>
        <w:rPr>
          <w:spacing w:val="-4"/>
          <w:sz w:val="22"/>
        </w:rPr>
        <w:t> </w:t>
      </w:r>
      <w:r>
        <w:rPr>
          <w:sz w:val="22"/>
        </w:rPr>
        <w:t>Conduct</w:t>
      </w:r>
      <w:r>
        <w:rPr>
          <w:spacing w:val="-4"/>
          <w:sz w:val="22"/>
        </w:rPr>
        <w:t> </w:t>
      </w:r>
      <w:r>
        <w:rPr>
          <w:sz w:val="22"/>
        </w:rPr>
        <w:t>of</w:t>
      </w:r>
      <w:r>
        <w:rPr>
          <w:spacing w:val="-4"/>
          <w:sz w:val="22"/>
        </w:rPr>
        <w:t> </w:t>
      </w:r>
      <w:r>
        <w:rPr>
          <w:sz w:val="22"/>
        </w:rPr>
        <w:t>Research</w:t>
      </w:r>
      <w:r>
        <w:rPr>
          <w:spacing w:val="-4"/>
          <w:sz w:val="22"/>
        </w:rPr>
        <w:t> </w:t>
      </w:r>
      <w:r>
        <w:rPr>
          <w:sz w:val="22"/>
        </w:rPr>
        <w:t>in</w:t>
      </w:r>
      <w:r>
        <w:rPr>
          <w:spacing w:val="-4"/>
          <w:sz w:val="22"/>
        </w:rPr>
        <w:t> </w:t>
      </w:r>
      <w:r>
        <w:rPr>
          <w:sz w:val="22"/>
        </w:rPr>
        <w:t>the</w:t>
      </w:r>
      <w:r>
        <w:rPr>
          <w:spacing w:val="-4"/>
          <w:sz w:val="22"/>
        </w:rPr>
        <w:t> </w:t>
      </w:r>
      <w:r>
        <w:rPr>
          <w:sz w:val="22"/>
        </w:rPr>
        <w:t>(Biomedical</w:t>
      </w:r>
      <w:r>
        <w:rPr>
          <w:spacing w:val="-4"/>
          <w:sz w:val="22"/>
        </w:rPr>
        <w:t> </w:t>
      </w:r>
      <w:r>
        <w:rPr>
          <w:sz w:val="22"/>
        </w:rPr>
        <w:t>Sciences</w:t>
      </w:r>
      <w:r>
        <w:rPr>
          <w:spacing w:val="-4"/>
          <w:sz w:val="22"/>
        </w:rPr>
        <w:t> </w:t>
      </w:r>
      <w:r>
        <w:rPr>
          <w:sz w:val="22"/>
        </w:rPr>
        <w:t>OR</w:t>
      </w:r>
      <w:r>
        <w:rPr>
          <w:spacing w:val="-5"/>
          <w:sz w:val="22"/>
        </w:rPr>
        <w:t> </w:t>
      </w:r>
      <w:r>
        <w:rPr>
          <w:sz w:val="22"/>
        </w:rPr>
        <w:t>Social</w:t>
      </w:r>
      <w:r>
        <w:rPr>
          <w:spacing w:val="-4"/>
          <w:sz w:val="22"/>
        </w:rPr>
        <w:t> </w:t>
      </w:r>
      <w:r>
        <w:rPr>
          <w:sz w:val="22"/>
        </w:rPr>
        <w:t>and Behavioral Sciences”. ”</w:t>
      </w:r>
    </w:p>
    <w:p>
      <w:pPr>
        <w:pStyle w:val="ListParagraph"/>
        <w:numPr>
          <w:ilvl w:val="1"/>
          <w:numId w:val="2"/>
        </w:numPr>
        <w:tabs>
          <w:tab w:pos="1797" w:val="left" w:leader="none"/>
        </w:tabs>
        <w:spacing w:line="240" w:lineRule="auto" w:before="0" w:after="0"/>
        <w:ind w:left="1797" w:right="0" w:hanging="359"/>
        <w:jc w:val="left"/>
        <w:rPr>
          <w:sz w:val="22"/>
        </w:rPr>
      </w:pPr>
      <w:r>
        <w:rPr>
          <w:sz w:val="22"/>
        </w:rPr>
        <w:t>Once</w:t>
      </w:r>
      <w:r>
        <w:rPr>
          <w:spacing w:val="-5"/>
          <w:sz w:val="22"/>
        </w:rPr>
        <w:t> </w:t>
      </w:r>
      <w:r>
        <w:rPr>
          <w:sz w:val="22"/>
        </w:rPr>
        <w:t>you</w:t>
      </w:r>
      <w:r>
        <w:rPr>
          <w:spacing w:val="-5"/>
          <w:sz w:val="22"/>
        </w:rPr>
        <w:t> </w:t>
      </w:r>
      <w:r>
        <w:rPr>
          <w:sz w:val="22"/>
        </w:rPr>
        <w:t>have</w:t>
      </w:r>
      <w:r>
        <w:rPr>
          <w:spacing w:val="-4"/>
          <w:sz w:val="22"/>
        </w:rPr>
        <w:t> </w:t>
      </w:r>
      <w:r>
        <w:rPr>
          <w:sz w:val="22"/>
        </w:rPr>
        <w:t>identified</w:t>
      </w:r>
      <w:r>
        <w:rPr>
          <w:spacing w:val="-5"/>
          <w:sz w:val="22"/>
        </w:rPr>
        <w:t> </w:t>
      </w:r>
      <w:r>
        <w:rPr>
          <w:sz w:val="22"/>
        </w:rPr>
        <w:t>the</w:t>
      </w:r>
      <w:r>
        <w:rPr>
          <w:spacing w:val="-5"/>
          <w:sz w:val="22"/>
        </w:rPr>
        <w:t> </w:t>
      </w:r>
      <w:r>
        <w:rPr>
          <w:sz w:val="22"/>
        </w:rPr>
        <w:t>course,</w:t>
      </w:r>
      <w:r>
        <w:rPr>
          <w:spacing w:val="-4"/>
          <w:sz w:val="22"/>
        </w:rPr>
        <w:t> </w:t>
      </w:r>
      <w:r>
        <w:rPr>
          <w:sz w:val="22"/>
        </w:rPr>
        <w:t>look</w:t>
      </w:r>
      <w:r>
        <w:rPr>
          <w:spacing w:val="-5"/>
          <w:sz w:val="22"/>
        </w:rPr>
        <w:t> </w:t>
      </w:r>
      <w:r>
        <w:rPr>
          <w:sz w:val="22"/>
        </w:rPr>
        <w:t>to</w:t>
      </w:r>
      <w:r>
        <w:rPr>
          <w:spacing w:val="-4"/>
          <w:sz w:val="22"/>
        </w:rPr>
        <w:t> </w:t>
      </w:r>
      <w:r>
        <w:rPr>
          <w:sz w:val="22"/>
        </w:rPr>
        <w:t>the</w:t>
      </w:r>
      <w:r>
        <w:rPr>
          <w:spacing w:val="-6"/>
          <w:sz w:val="22"/>
        </w:rPr>
        <w:t> </w:t>
      </w:r>
      <w:r>
        <w:rPr>
          <w:sz w:val="22"/>
        </w:rPr>
        <w:t>right</w:t>
      </w:r>
      <w:r>
        <w:rPr>
          <w:spacing w:val="-5"/>
          <w:sz w:val="22"/>
        </w:rPr>
        <w:t> </w:t>
      </w:r>
      <w:r>
        <w:rPr>
          <w:sz w:val="22"/>
        </w:rPr>
        <w:t>side</w:t>
      </w:r>
      <w:r>
        <w:rPr>
          <w:spacing w:val="-4"/>
          <w:sz w:val="22"/>
        </w:rPr>
        <w:t> </w:t>
      </w:r>
      <w:r>
        <w:rPr>
          <w:sz w:val="22"/>
        </w:rPr>
        <w:t>of</w:t>
      </w:r>
      <w:r>
        <w:rPr>
          <w:spacing w:val="-6"/>
          <w:sz w:val="22"/>
        </w:rPr>
        <w:t> </w:t>
      </w:r>
      <w:r>
        <w:rPr>
          <w:sz w:val="22"/>
        </w:rPr>
        <w:t>the</w:t>
      </w:r>
      <w:r>
        <w:rPr>
          <w:spacing w:val="-4"/>
          <w:sz w:val="22"/>
        </w:rPr>
        <w:t> </w:t>
      </w:r>
      <w:r>
        <w:rPr>
          <w:spacing w:val="-2"/>
          <w:sz w:val="22"/>
        </w:rPr>
        <w:t>screen.</w:t>
      </w:r>
    </w:p>
    <w:p>
      <w:pPr>
        <w:pStyle w:val="ListParagraph"/>
        <w:numPr>
          <w:ilvl w:val="1"/>
          <w:numId w:val="2"/>
        </w:numPr>
        <w:tabs>
          <w:tab w:pos="1798" w:val="left" w:leader="none"/>
        </w:tabs>
        <w:spacing w:line="276" w:lineRule="auto" w:before="37" w:after="0"/>
        <w:ind w:left="1798" w:right="800" w:hanging="360"/>
        <w:jc w:val="both"/>
        <w:rPr>
          <w:sz w:val="22"/>
        </w:rPr>
      </w:pPr>
      <w:r>
        <w:rPr>
          <w:sz w:val="22"/>
        </w:rPr>
        <w:t>Under</w:t>
      </w:r>
      <w:r>
        <w:rPr>
          <w:spacing w:val="-3"/>
          <w:sz w:val="22"/>
        </w:rPr>
        <w:t> </w:t>
      </w:r>
      <w:r>
        <w:rPr>
          <w:sz w:val="22"/>
        </w:rPr>
        <w:t>the</w:t>
      </w:r>
      <w:r>
        <w:rPr>
          <w:spacing w:val="-3"/>
          <w:sz w:val="22"/>
        </w:rPr>
        <w:t> </w:t>
      </w:r>
      <w:r>
        <w:rPr>
          <w:sz w:val="22"/>
        </w:rPr>
        <w:t>column</w:t>
      </w:r>
      <w:r>
        <w:rPr>
          <w:spacing w:val="-3"/>
          <w:sz w:val="22"/>
        </w:rPr>
        <w:t> </w:t>
      </w:r>
      <w:r>
        <w:rPr>
          <w:sz w:val="22"/>
        </w:rPr>
        <w:t>labelled</w:t>
      </w:r>
      <w:r>
        <w:rPr>
          <w:spacing w:val="-3"/>
          <w:sz w:val="22"/>
        </w:rPr>
        <w:t> </w:t>
      </w:r>
      <w:r>
        <w:rPr>
          <w:sz w:val="22"/>
        </w:rPr>
        <w:t>“Completion</w:t>
      </w:r>
      <w:r>
        <w:rPr>
          <w:spacing w:val="-3"/>
          <w:sz w:val="22"/>
        </w:rPr>
        <w:t> </w:t>
      </w:r>
      <w:r>
        <w:rPr>
          <w:sz w:val="22"/>
        </w:rPr>
        <w:t>Report,</w:t>
      </w:r>
      <w:r>
        <w:rPr>
          <w:spacing w:val="-3"/>
          <w:sz w:val="22"/>
        </w:rPr>
        <w:t> </w:t>
      </w:r>
      <w:r>
        <w:rPr>
          <w:sz w:val="22"/>
        </w:rPr>
        <w:t>”</w:t>
      </w:r>
      <w:r>
        <w:rPr>
          <w:spacing w:val="-3"/>
          <w:sz w:val="22"/>
        </w:rPr>
        <w:t> </w:t>
      </w:r>
      <w:r>
        <w:rPr>
          <w:sz w:val="22"/>
        </w:rPr>
        <w:t>click</w:t>
      </w:r>
      <w:r>
        <w:rPr>
          <w:spacing w:val="-3"/>
          <w:sz w:val="22"/>
        </w:rPr>
        <w:t> </w:t>
      </w:r>
      <w:r>
        <w:rPr>
          <w:sz w:val="22"/>
        </w:rPr>
        <w:t>on</w:t>
      </w:r>
      <w:r>
        <w:rPr>
          <w:spacing w:val="-3"/>
          <w:sz w:val="22"/>
        </w:rPr>
        <w:t> </w:t>
      </w:r>
      <w:r>
        <w:rPr>
          <w:sz w:val="22"/>
        </w:rPr>
        <w:t>“View/Print”</w:t>
      </w:r>
      <w:r>
        <w:rPr>
          <w:spacing w:val="-3"/>
          <w:sz w:val="22"/>
        </w:rPr>
        <w:t> </w:t>
      </w:r>
      <w:r>
        <w:rPr>
          <w:sz w:val="22"/>
        </w:rPr>
        <w:t>.</w:t>
      </w:r>
      <w:r>
        <w:rPr>
          <w:spacing w:val="-3"/>
          <w:sz w:val="22"/>
        </w:rPr>
        <w:t> </w:t>
      </w:r>
      <w:r>
        <w:rPr>
          <w:sz w:val="22"/>
        </w:rPr>
        <w:t>There</w:t>
      </w:r>
      <w:r>
        <w:rPr>
          <w:spacing w:val="-3"/>
          <w:sz w:val="22"/>
        </w:rPr>
        <w:t> </w:t>
      </w:r>
      <w:r>
        <w:rPr>
          <w:sz w:val="22"/>
        </w:rPr>
        <w:t>will be</w:t>
      </w:r>
      <w:r>
        <w:rPr>
          <w:spacing w:val="-3"/>
          <w:sz w:val="22"/>
        </w:rPr>
        <w:t> </w:t>
      </w:r>
      <w:r>
        <w:rPr>
          <w:sz w:val="22"/>
        </w:rPr>
        <w:t>a</w:t>
      </w:r>
      <w:r>
        <w:rPr>
          <w:spacing w:val="-3"/>
          <w:sz w:val="22"/>
        </w:rPr>
        <w:t> </w:t>
      </w:r>
      <w:r>
        <w:rPr>
          <w:sz w:val="22"/>
        </w:rPr>
        <w:t>download</w:t>
      </w:r>
      <w:r>
        <w:rPr>
          <w:spacing w:val="-3"/>
          <w:sz w:val="22"/>
        </w:rPr>
        <w:t> </w:t>
      </w:r>
      <w:r>
        <w:rPr>
          <w:sz w:val="22"/>
        </w:rPr>
        <w:t>button</w:t>
      </w:r>
      <w:r>
        <w:rPr>
          <w:spacing w:val="-3"/>
          <w:sz w:val="22"/>
        </w:rPr>
        <w:t> </w:t>
      </w:r>
      <w:r>
        <w:rPr>
          <w:sz w:val="22"/>
        </w:rPr>
        <w:t>on</w:t>
      </w:r>
      <w:r>
        <w:rPr>
          <w:spacing w:val="-4"/>
          <w:sz w:val="22"/>
        </w:rPr>
        <w:t> </w:t>
      </w:r>
      <w:r>
        <w:rPr>
          <w:sz w:val="22"/>
        </w:rPr>
        <w:t>the</w:t>
      </w:r>
      <w:r>
        <w:rPr>
          <w:spacing w:val="-3"/>
          <w:sz w:val="22"/>
        </w:rPr>
        <w:t> </w:t>
      </w:r>
      <w:r>
        <w:rPr>
          <w:sz w:val="22"/>
        </w:rPr>
        <w:t>top</w:t>
      </w:r>
      <w:r>
        <w:rPr>
          <w:spacing w:val="-3"/>
          <w:sz w:val="22"/>
        </w:rPr>
        <w:t> </w:t>
      </w:r>
      <w:r>
        <w:rPr>
          <w:sz w:val="22"/>
        </w:rPr>
        <w:t>right</w:t>
      </w:r>
      <w:r>
        <w:rPr>
          <w:spacing w:val="-4"/>
          <w:sz w:val="22"/>
        </w:rPr>
        <w:t> </w:t>
      </w:r>
      <w:r>
        <w:rPr>
          <w:sz w:val="22"/>
        </w:rPr>
        <w:t>of</w:t>
      </w:r>
      <w:r>
        <w:rPr>
          <w:spacing w:val="-3"/>
          <w:sz w:val="22"/>
        </w:rPr>
        <w:t> </w:t>
      </w:r>
      <w:r>
        <w:rPr>
          <w:sz w:val="22"/>
        </w:rPr>
        <w:t>the</w:t>
      </w:r>
      <w:r>
        <w:rPr>
          <w:spacing w:val="-3"/>
          <w:sz w:val="22"/>
        </w:rPr>
        <w:t> </w:t>
      </w:r>
      <w:r>
        <w:rPr>
          <w:sz w:val="22"/>
        </w:rPr>
        <w:t>screen</w:t>
      </w:r>
      <w:r>
        <w:rPr>
          <w:spacing w:val="-3"/>
          <w:sz w:val="22"/>
        </w:rPr>
        <w:t> </w:t>
      </w:r>
      <w:r>
        <w:rPr>
          <w:sz w:val="22"/>
        </w:rPr>
        <w:t>(next</w:t>
      </w:r>
      <w:r>
        <w:rPr>
          <w:spacing w:val="-3"/>
          <w:sz w:val="22"/>
        </w:rPr>
        <w:t> </w:t>
      </w:r>
      <w:r>
        <w:rPr>
          <w:sz w:val="22"/>
        </w:rPr>
        <w:t>to</w:t>
      </w:r>
      <w:r>
        <w:rPr>
          <w:spacing w:val="-3"/>
          <w:sz w:val="22"/>
        </w:rPr>
        <w:t> </w:t>
      </w:r>
      <w:r>
        <w:rPr>
          <w:sz w:val="22"/>
        </w:rPr>
        <w:t>the</w:t>
      </w:r>
      <w:r>
        <w:rPr>
          <w:spacing w:val="-3"/>
          <w:sz w:val="22"/>
        </w:rPr>
        <w:t> </w:t>
      </w:r>
      <w:r>
        <w:rPr>
          <w:sz w:val="22"/>
        </w:rPr>
        <w:t>icon</w:t>
      </w:r>
      <w:r>
        <w:rPr>
          <w:spacing w:val="-3"/>
          <w:sz w:val="22"/>
        </w:rPr>
        <w:t> </w:t>
      </w:r>
      <w:r>
        <w:rPr>
          <w:sz w:val="22"/>
        </w:rPr>
        <w:t>of</w:t>
      </w:r>
      <w:r>
        <w:rPr>
          <w:spacing w:val="-3"/>
          <w:sz w:val="22"/>
        </w:rPr>
        <w:t> </w:t>
      </w:r>
      <w:r>
        <w:rPr>
          <w:sz w:val="22"/>
        </w:rPr>
        <w:t>a</w:t>
      </w:r>
      <w:r>
        <w:rPr>
          <w:spacing w:val="-3"/>
          <w:sz w:val="22"/>
        </w:rPr>
        <w:t> </w:t>
      </w:r>
      <w:r>
        <w:rPr>
          <w:sz w:val="22"/>
        </w:rPr>
        <w:t>printer). Download this PDF document and save it in your records.</w:t>
      </w:r>
    </w:p>
    <w:p>
      <w:pPr>
        <w:pStyle w:val="ListParagraph"/>
        <w:numPr>
          <w:ilvl w:val="1"/>
          <w:numId w:val="2"/>
        </w:numPr>
        <w:tabs>
          <w:tab w:pos="1798" w:val="left" w:leader="none"/>
        </w:tabs>
        <w:spacing w:line="276" w:lineRule="auto" w:before="1" w:after="0"/>
        <w:ind w:left="1798" w:right="1888" w:hanging="360"/>
        <w:jc w:val="left"/>
        <w:rPr>
          <w:sz w:val="22"/>
        </w:rPr>
      </w:pPr>
      <w:r>
        <w:rPr>
          <w:sz w:val="22"/>
        </w:rPr>
        <w:t>If</w:t>
      </w:r>
      <w:r>
        <w:rPr>
          <w:spacing w:val="-4"/>
          <w:sz w:val="22"/>
        </w:rPr>
        <w:t> </w:t>
      </w:r>
      <w:r>
        <w:rPr>
          <w:sz w:val="22"/>
        </w:rPr>
        <w:t>you</w:t>
      </w:r>
      <w:r>
        <w:rPr>
          <w:spacing w:val="-4"/>
          <w:sz w:val="22"/>
        </w:rPr>
        <w:t> </w:t>
      </w:r>
      <w:r>
        <w:rPr>
          <w:sz w:val="22"/>
        </w:rPr>
        <w:t>are</w:t>
      </w:r>
      <w:r>
        <w:rPr>
          <w:spacing w:val="-4"/>
          <w:sz w:val="22"/>
        </w:rPr>
        <w:t> </w:t>
      </w:r>
      <w:r>
        <w:rPr>
          <w:sz w:val="22"/>
        </w:rPr>
        <w:t>a</w:t>
      </w:r>
      <w:r>
        <w:rPr>
          <w:spacing w:val="-5"/>
          <w:sz w:val="22"/>
        </w:rPr>
        <w:t> </w:t>
      </w:r>
      <w:r>
        <w:rPr>
          <w:sz w:val="22"/>
        </w:rPr>
        <w:t>student,</w:t>
      </w:r>
      <w:r>
        <w:rPr>
          <w:spacing w:val="-4"/>
          <w:sz w:val="22"/>
        </w:rPr>
        <w:t> </w:t>
      </w:r>
      <w:r>
        <w:rPr>
          <w:sz w:val="22"/>
        </w:rPr>
        <w:t>upload</w:t>
      </w:r>
      <w:r>
        <w:rPr>
          <w:spacing w:val="-4"/>
          <w:sz w:val="22"/>
        </w:rPr>
        <w:t> </w:t>
      </w:r>
      <w:r>
        <w:rPr>
          <w:sz w:val="22"/>
        </w:rPr>
        <w:t>your</w:t>
      </w:r>
      <w:r>
        <w:rPr>
          <w:spacing w:val="-4"/>
          <w:sz w:val="22"/>
        </w:rPr>
        <w:t> </w:t>
      </w:r>
      <w:r>
        <w:rPr>
          <w:sz w:val="22"/>
        </w:rPr>
        <w:t>PDF</w:t>
      </w:r>
      <w:r>
        <w:rPr>
          <w:spacing w:val="-4"/>
          <w:sz w:val="22"/>
        </w:rPr>
        <w:t> </w:t>
      </w:r>
      <w:r>
        <w:rPr>
          <w:sz w:val="22"/>
        </w:rPr>
        <w:t>document</w:t>
      </w:r>
      <w:r>
        <w:rPr>
          <w:spacing w:val="-4"/>
          <w:sz w:val="22"/>
        </w:rPr>
        <w:t> </w:t>
      </w:r>
      <w:r>
        <w:rPr>
          <w:sz w:val="22"/>
        </w:rPr>
        <w:t>to</w:t>
      </w:r>
      <w:r>
        <w:rPr>
          <w:spacing w:val="-4"/>
          <w:sz w:val="22"/>
        </w:rPr>
        <w:t> </w:t>
      </w:r>
      <w:r>
        <w:rPr>
          <w:sz w:val="22"/>
        </w:rPr>
        <w:t>the</w:t>
      </w:r>
      <w:r>
        <w:rPr>
          <w:spacing w:val="-4"/>
          <w:sz w:val="22"/>
        </w:rPr>
        <w:t> </w:t>
      </w:r>
      <w:r>
        <w:rPr>
          <w:sz w:val="22"/>
        </w:rPr>
        <w:t>corresponding assignment as per your course instruction.</w:t>
      </w:r>
    </w:p>
    <w:p>
      <w:pPr>
        <w:pStyle w:val="ListParagraph"/>
        <w:numPr>
          <w:ilvl w:val="1"/>
          <w:numId w:val="2"/>
        </w:numPr>
        <w:tabs>
          <w:tab w:pos="1798" w:val="left" w:leader="none"/>
        </w:tabs>
        <w:spacing w:line="276" w:lineRule="auto" w:before="0" w:after="0"/>
        <w:ind w:left="1798" w:right="913" w:hanging="360"/>
        <w:jc w:val="left"/>
        <w:rPr>
          <w:sz w:val="22"/>
        </w:rPr>
      </w:pPr>
      <w:r>
        <w:rPr>
          <w:sz w:val="22"/>
        </w:rPr>
        <w:t>For all others, using your stonybrook.edu email address, e-mail the PDF of the completion</w:t>
      </w:r>
      <w:r>
        <w:rPr>
          <w:spacing w:val="-4"/>
          <w:sz w:val="22"/>
        </w:rPr>
        <w:t> </w:t>
      </w:r>
      <w:r>
        <w:rPr>
          <w:sz w:val="22"/>
        </w:rPr>
        <w:t>report</w:t>
      </w:r>
      <w:r>
        <w:rPr>
          <w:spacing w:val="-4"/>
          <w:sz w:val="22"/>
        </w:rPr>
        <w:t> </w:t>
      </w:r>
      <w:r>
        <w:rPr>
          <w:sz w:val="22"/>
        </w:rPr>
        <w:t>to</w:t>
      </w:r>
      <w:r>
        <w:rPr>
          <w:spacing w:val="-4"/>
          <w:sz w:val="22"/>
        </w:rPr>
        <w:t> </w:t>
      </w:r>
      <w:r>
        <w:rPr>
          <w:sz w:val="22"/>
        </w:rPr>
        <w:t>the</w:t>
      </w:r>
      <w:r>
        <w:rPr>
          <w:spacing w:val="-5"/>
          <w:sz w:val="22"/>
        </w:rPr>
        <w:t> </w:t>
      </w:r>
      <w:r>
        <w:rPr>
          <w:sz w:val="22"/>
        </w:rPr>
        <w:t>Director</w:t>
      </w:r>
      <w:r>
        <w:rPr>
          <w:spacing w:val="-4"/>
          <w:sz w:val="22"/>
        </w:rPr>
        <w:t> </w:t>
      </w:r>
      <w:r>
        <w:rPr>
          <w:sz w:val="22"/>
        </w:rPr>
        <w:t>of</w:t>
      </w:r>
      <w:r>
        <w:rPr>
          <w:spacing w:val="-4"/>
          <w:sz w:val="22"/>
        </w:rPr>
        <w:t> </w:t>
      </w:r>
      <w:r>
        <w:rPr>
          <w:sz w:val="22"/>
        </w:rPr>
        <w:t>Scholarship,</w:t>
      </w:r>
      <w:r>
        <w:rPr>
          <w:spacing w:val="-7"/>
          <w:sz w:val="22"/>
        </w:rPr>
        <w:t> </w:t>
      </w:r>
      <w:r>
        <w:rPr>
          <w:sz w:val="22"/>
        </w:rPr>
        <w:t>Analytics,</w:t>
      </w:r>
      <w:r>
        <w:rPr>
          <w:spacing w:val="-5"/>
          <w:sz w:val="22"/>
        </w:rPr>
        <w:t> </w:t>
      </w:r>
      <w:r>
        <w:rPr>
          <w:sz w:val="22"/>
        </w:rPr>
        <w:t>and</w:t>
      </w:r>
      <w:r>
        <w:rPr>
          <w:spacing w:val="-4"/>
          <w:sz w:val="22"/>
        </w:rPr>
        <w:t> </w:t>
      </w:r>
      <w:r>
        <w:rPr>
          <w:sz w:val="22"/>
        </w:rPr>
        <w:t>Innovation</w:t>
      </w:r>
      <w:r>
        <w:rPr>
          <w:spacing w:val="-4"/>
          <w:sz w:val="22"/>
        </w:rPr>
        <w:t> </w:t>
      </w:r>
      <w:r>
        <w:rPr>
          <w:sz w:val="22"/>
        </w:rPr>
        <w:t>(SIA) </w:t>
      </w:r>
      <w:hyperlink r:id="rId8">
        <w:r>
          <w:rPr>
            <w:color w:val="0033CC"/>
            <w:spacing w:val="-2"/>
            <w:sz w:val="22"/>
            <w:u w:val="single" w:color="0033CC"/>
          </w:rPr>
          <w:t>hants.williams@stonybrook.edu</w:t>
        </w:r>
      </w:hyperlink>
    </w:p>
    <w:p>
      <w:pPr>
        <w:pStyle w:val="ListParagraph"/>
        <w:spacing w:after="0" w:line="276" w:lineRule="auto"/>
        <w:jc w:val="left"/>
        <w:rPr>
          <w:sz w:val="22"/>
        </w:rPr>
        <w:sectPr>
          <w:pgSz w:w="12240" w:h="15840"/>
          <w:pgMar w:header="720" w:footer="0" w:top="2020" w:bottom="280" w:left="1080" w:right="720"/>
        </w:sectPr>
      </w:pPr>
    </w:p>
    <w:p>
      <w:pPr>
        <w:pStyle w:val="BodyText"/>
        <w:spacing w:before="4"/>
        <w:rPr>
          <w:sz w:val="17"/>
        </w:rPr>
      </w:pPr>
    </w:p>
    <w:sectPr>
      <w:pgSz w:w="12240" w:h="15840"/>
      <w:pgMar w:header="720" w:footer="0" w:top="2020" w:bottom="280" w:left="108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479296">
          <wp:simplePos x="0" y="0"/>
          <wp:positionH relativeFrom="page">
            <wp:posOffset>914400</wp:posOffset>
          </wp:positionH>
          <wp:positionV relativeFrom="page">
            <wp:posOffset>457200</wp:posOffset>
          </wp:positionV>
          <wp:extent cx="3490353" cy="643254"/>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3490353" cy="643254"/>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479808">
              <wp:simplePos x="0" y="0"/>
              <wp:positionH relativeFrom="page">
                <wp:posOffset>6742141</wp:posOffset>
              </wp:positionH>
              <wp:positionV relativeFrom="page">
                <wp:posOffset>1116873</wp:posOffset>
              </wp:positionV>
              <wp:extent cx="167005" cy="1816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67005" cy="181610"/>
                      </a:xfrm>
                      <a:prstGeom prst="rect">
                        <a:avLst/>
                      </a:prstGeom>
                    </wps:spPr>
                    <wps:txbx>
                      <w:txbxContent>
                        <w:p>
                          <w:pPr>
                            <w:pStyle w:val="BodyText"/>
                            <w:spacing w:before="12"/>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0.877258pt;margin-top:87.942795pt;width:13.15pt;height:14.3pt;mso-position-horizontal-relative:page;mso-position-vertical-relative:page;z-index:-15836672" type="#_x0000_t202" id="docshape1" filled="false" stroked="false">
              <v:textbox inset="0,0,0,0">
                <w:txbxContent>
                  <w:p>
                    <w:pPr>
                      <w:pStyle w:val="BodyText"/>
                      <w:spacing w:before="12"/>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upperLetter"/>
      <w:lvlText w:val="%1."/>
      <w:lvlJc w:val="left"/>
      <w:pPr>
        <w:ind w:left="1079" w:hanging="360"/>
        <w:jc w:val="left"/>
      </w:pPr>
      <w:rPr>
        <w:rFonts w:hint="default" w:ascii="Arial" w:hAnsi="Arial" w:eastAsia="Arial" w:cs="Arial"/>
        <w:b w:val="0"/>
        <w:bCs w:val="0"/>
        <w:i w:val="0"/>
        <w:iCs w:val="0"/>
        <w:spacing w:val="0"/>
        <w:w w:val="99"/>
        <w:sz w:val="22"/>
        <w:szCs w:val="22"/>
        <w:lang w:val="en-US" w:eastAsia="en-US" w:bidi="ar-SA"/>
      </w:rPr>
    </w:lvl>
    <w:lvl w:ilvl="1">
      <w:start w:val="1"/>
      <w:numFmt w:val="lowerLetter"/>
      <w:lvlText w:val="%2."/>
      <w:lvlJc w:val="left"/>
      <w:pPr>
        <w:ind w:left="1799" w:hanging="360"/>
        <w:jc w:val="left"/>
      </w:pPr>
      <w:rPr>
        <w:rFonts w:hint="default" w:ascii="Arial" w:hAnsi="Arial" w:eastAsia="Arial" w:cs="Arial"/>
        <w:b w:val="0"/>
        <w:bCs w:val="0"/>
        <w:i w:val="0"/>
        <w:iCs w:val="0"/>
        <w:spacing w:val="0"/>
        <w:w w:val="99"/>
        <w:sz w:val="22"/>
        <w:szCs w:val="22"/>
        <w:lang w:val="en-US" w:eastAsia="en-US" w:bidi="ar-SA"/>
      </w:rPr>
    </w:lvl>
    <w:lvl w:ilvl="2">
      <w:start w:val="0"/>
      <w:numFmt w:val="bullet"/>
      <w:lvlText w:val="•"/>
      <w:lvlJc w:val="left"/>
      <w:pPr>
        <w:ind w:left="2760" w:hanging="360"/>
      </w:pPr>
      <w:rPr>
        <w:rFonts w:hint="default"/>
        <w:lang w:val="en-US" w:eastAsia="en-US" w:bidi="ar-SA"/>
      </w:rPr>
    </w:lvl>
    <w:lvl w:ilvl="3">
      <w:start w:val="0"/>
      <w:numFmt w:val="bullet"/>
      <w:lvlText w:val="•"/>
      <w:lvlJc w:val="left"/>
      <w:pPr>
        <w:ind w:left="372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640" w:hanging="360"/>
      </w:pPr>
      <w:rPr>
        <w:rFonts w:hint="default"/>
        <w:lang w:val="en-US" w:eastAsia="en-US" w:bidi="ar-SA"/>
      </w:rPr>
    </w:lvl>
    <w:lvl w:ilvl="6">
      <w:start w:val="0"/>
      <w:numFmt w:val="bullet"/>
      <w:lvlText w:val="•"/>
      <w:lvlJc w:val="left"/>
      <w:pPr>
        <w:ind w:left="6600" w:hanging="360"/>
      </w:pPr>
      <w:rPr>
        <w:rFonts w:hint="default"/>
        <w:lang w:val="en-US" w:eastAsia="en-US" w:bidi="ar-SA"/>
      </w:rPr>
    </w:lvl>
    <w:lvl w:ilvl="7">
      <w:start w:val="0"/>
      <w:numFmt w:val="bullet"/>
      <w:lvlText w:val="•"/>
      <w:lvlJc w:val="left"/>
      <w:pPr>
        <w:ind w:left="7560" w:hanging="360"/>
      </w:pPr>
      <w:rPr>
        <w:rFonts w:hint="default"/>
        <w:lang w:val="en-US" w:eastAsia="en-US" w:bidi="ar-SA"/>
      </w:rPr>
    </w:lvl>
    <w:lvl w:ilvl="8">
      <w:start w:val="0"/>
      <w:numFmt w:val="bullet"/>
      <w:lvlText w:val="•"/>
      <w:lvlJc w:val="left"/>
      <w:pPr>
        <w:ind w:left="8520" w:hanging="360"/>
      </w:pPr>
      <w:rPr>
        <w:rFonts w:hint="default"/>
        <w:lang w:val="en-US" w:eastAsia="en-US" w:bidi="ar-SA"/>
      </w:rPr>
    </w:lvl>
  </w:abstractNum>
  <w:abstractNum w:abstractNumId="0">
    <w:multiLevelType w:val="hybridMultilevel"/>
    <w:lvl w:ilvl="0">
      <w:start w:val="0"/>
      <w:numFmt w:val="bullet"/>
      <w:lvlText w:val="●"/>
      <w:lvlJc w:val="left"/>
      <w:pPr>
        <w:ind w:left="1081" w:hanging="361"/>
      </w:pPr>
      <w:rPr>
        <w:rFonts w:hint="default" w:ascii="Arial" w:hAnsi="Arial" w:eastAsia="Arial" w:cs="Arial"/>
        <w:b w:val="0"/>
        <w:bCs w:val="0"/>
        <w:i w:val="0"/>
        <w:iCs w:val="0"/>
        <w:spacing w:val="0"/>
        <w:w w:val="99"/>
        <w:sz w:val="22"/>
        <w:szCs w:val="22"/>
        <w:lang w:val="en-US" w:eastAsia="en-US" w:bidi="ar-SA"/>
      </w:rPr>
    </w:lvl>
    <w:lvl w:ilvl="1">
      <w:start w:val="0"/>
      <w:numFmt w:val="bullet"/>
      <w:lvlText w:val="•"/>
      <w:lvlJc w:val="left"/>
      <w:pPr>
        <w:ind w:left="2016" w:hanging="361"/>
      </w:pPr>
      <w:rPr>
        <w:rFonts w:hint="default"/>
        <w:lang w:val="en-US" w:eastAsia="en-US" w:bidi="ar-SA"/>
      </w:rPr>
    </w:lvl>
    <w:lvl w:ilvl="2">
      <w:start w:val="0"/>
      <w:numFmt w:val="bullet"/>
      <w:lvlText w:val="•"/>
      <w:lvlJc w:val="left"/>
      <w:pPr>
        <w:ind w:left="2952" w:hanging="361"/>
      </w:pPr>
      <w:rPr>
        <w:rFonts w:hint="default"/>
        <w:lang w:val="en-US" w:eastAsia="en-US" w:bidi="ar-SA"/>
      </w:rPr>
    </w:lvl>
    <w:lvl w:ilvl="3">
      <w:start w:val="0"/>
      <w:numFmt w:val="bullet"/>
      <w:lvlText w:val="•"/>
      <w:lvlJc w:val="left"/>
      <w:pPr>
        <w:ind w:left="3888" w:hanging="361"/>
      </w:pPr>
      <w:rPr>
        <w:rFonts w:hint="default"/>
        <w:lang w:val="en-US" w:eastAsia="en-US" w:bidi="ar-SA"/>
      </w:rPr>
    </w:lvl>
    <w:lvl w:ilvl="4">
      <w:start w:val="0"/>
      <w:numFmt w:val="bullet"/>
      <w:lvlText w:val="•"/>
      <w:lvlJc w:val="left"/>
      <w:pPr>
        <w:ind w:left="4824" w:hanging="361"/>
      </w:pPr>
      <w:rPr>
        <w:rFonts w:hint="default"/>
        <w:lang w:val="en-US" w:eastAsia="en-US" w:bidi="ar-SA"/>
      </w:rPr>
    </w:lvl>
    <w:lvl w:ilvl="5">
      <w:start w:val="0"/>
      <w:numFmt w:val="bullet"/>
      <w:lvlText w:val="•"/>
      <w:lvlJc w:val="left"/>
      <w:pPr>
        <w:ind w:left="5760" w:hanging="361"/>
      </w:pPr>
      <w:rPr>
        <w:rFonts w:hint="default"/>
        <w:lang w:val="en-US" w:eastAsia="en-US" w:bidi="ar-SA"/>
      </w:rPr>
    </w:lvl>
    <w:lvl w:ilvl="6">
      <w:start w:val="0"/>
      <w:numFmt w:val="bullet"/>
      <w:lvlText w:val="•"/>
      <w:lvlJc w:val="left"/>
      <w:pPr>
        <w:ind w:left="6696" w:hanging="361"/>
      </w:pPr>
      <w:rPr>
        <w:rFonts w:hint="default"/>
        <w:lang w:val="en-US" w:eastAsia="en-US" w:bidi="ar-SA"/>
      </w:rPr>
    </w:lvl>
    <w:lvl w:ilvl="7">
      <w:start w:val="0"/>
      <w:numFmt w:val="bullet"/>
      <w:lvlText w:val="•"/>
      <w:lvlJc w:val="left"/>
      <w:pPr>
        <w:ind w:left="7632" w:hanging="361"/>
      </w:pPr>
      <w:rPr>
        <w:rFonts w:hint="default"/>
        <w:lang w:val="en-US" w:eastAsia="en-US" w:bidi="ar-SA"/>
      </w:rPr>
    </w:lvl>
    <w:lvl w:ilvl="8">
      <w:start w:val="0"/>
      <w:numFmt w:val="bullet"/>
      <w:lvlText w:val="•"/>
      <w:lvlJc w:val="left"/>
      <w:pPr>
        <w:ind w:left="8568" w:hanging="361"/>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2"/>
      <w:szCs w:val="22"/>
      <w:lang w:val="en-US" w:eastAsia="en-US" w:bidi="ar-SA"/>
    </w:rPr>
  </w:style>
  <w:style w:styleId="Heading1" w:type="paragraph">
    <w:name w:val="Heading 1"/>
    <w:basedOn w:val="Normal"/>
    <w:uiPriority w:val="1"/>
    <w:qFormat/>
    <w:pPr>
      <w:ind w:left="360"/>
      <w:outlineLvl w:val="1"/>
    </w:pPr>
    <w:rPr>
      <w:rFonts w:ascii="Arial" w:hAnsi="Arial" w:eastAsia="Arial" w:cs="Arial"/>
      <w:b/>
      <w:bCs/>
      <w:sz w:val="22"/>
      <w:szCs w:val="22"/>
      <w:lang w:val="en-US" w:eastAsia="en-US" w:bidi="ar-SA"/>
    </w:rPr>
  </w:style>
  <w:style w:styleId="ListParagraph" w:type="paragraph">
    <w:name w:val="List Paragraph"/>
    <w:basedOn w:val="Normal"/>
    <w:uiPriority w:val="1"/>
    <w:qFormat/>
    <w:pPr>
      <w:spacing w:before="37"/>
      <w:ind w:left="1798" w:hanging="360"/>
    </w:pPr>
    <w:rPr>
      <w:rFonts w:ascii="Arial" w:hAnsi="Arial" w:eastAsia="Arial" w:cs="Arial"/>
      <w:lang w:val="en-US" w:eastAsia="en-US" w:bidi="ar-SA"/>
    </w:rPr>
  </w:style>
  <w:style w:styleId="TableParagraph" w:type="paragraph">
    <w:name w:val="Table Paragraph"/>
    <w:basedOn w:val="Normal"/>
    <w:uiPriority w:val="1"/>
    <w:qFormat/>
    <w:pPr>
      <w:ind w:left="98"/>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https://www.stonybrook.edu/commcms/research-compliance/Responsible-Conduct-of-Research-and-Scholarship/" TargetMode="External"/><Relationship Id="rId7" Type="http://schemas.openxmlformats.org/officeDocument/2006/relationships/hyperlink" Target="https://www.stonybrook.edu/policy/_pdf/responsible_conduct_of_research_and_scholarship_policy.pdf" TargetMode="External"/><Relationship Id="rId8" Type="http://schemas.openxmlformats.org/officeDocument/2006/relationships/hyperlink" Target="mailto:hants.williams@stonybrook.edu" TargetMode="External"/><Relationship Id="rId9" Type="http://schemas.openxmlformats.org/officeDocument/2006/relationships/hyperlink" Target="https://www.citiprogram.org/" TargetMode="External"/><Relationship Id="rId10"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Dahl</dc:creator>
  <dcterms:created xsi:type="dcterms:W3CDTF">2026-03-13T14:28:20Z</dcterms:created>
  <dcterms:modified xsi:type="dcterms:W3CDTF">2026-03-13T14:28:20Z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2026-02-23T00:00:00Z</vt:filetime>
  </property>
  <property fmtid="{D5CDD505-2E9C-101B-9397-08002B2CF9AE}" pid="3" name="Creator">
    <vt:lpwstr>Acrobat PDFMaker 17 for Word</vt:lpwstr>
  </property>
  <property fmtid="{D5CDD505-2E9C-101B-9397-08002B2CF9AE}" pid="4" name="LastSaved">
    <vt:filetime>2026-03-13T00:00:00Z</vt:filetime>
  </property>
  <property fmtid="{D5CDD505-2E9C-101B-9397-08002B2CF9AE}" pid="5" name="Producer">
    <vt:lpwstr>Adobe PDF Library 17.11.238</vt:lpwstr>
  </property>
  <property fmtid="{D5CDD505-2E9C-101B-9397-08002B2CF9AE}" pid="6" name="SourceModified">
    <vt:lpwstr>D:20260223192150</vt:lpwstr>
  </property>
</Properties>
</file>