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30104" w14:textId="77777777" w:rsidR="00926F96" w:rsidRDefault="00926F96">
      <w:pPr>
        <w:widowControl w:val="0"/>
        <w:tabs>
          <w:tab w:val="right" w:pos="11088"/>
          <w:tab w:val="right" w:pos="11088"/>
        </w:tabs>
        <w:spacing w:before="60"/>
        <w:rPr>
          <w:color w:val="262626"/>
          <w:sz w:val="24"/>
          <w:szCs w:val="24"/>
        </w:rPr>
      </w:pPr>
    </w:p>
    <w:tbl>
      <w:tblPr>
        <w:tblStyle w:val="a"/>
        <w:tblW w:w="10815" w:type="dxa"/>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15"/>
      </w:tblGrid>
      <w:tr w:rsidR="00926F96" w14:paraId="6595FA1D" w14:textId="77777777">
        <w:trPr>
          <w:trHeight w:val="1110"/>
        </w:trPr>
        <w:tc>
          <w:tcPr>
            <w:tcW w:w="10815" w:type="dxa"/>
            <w:shd w:val="clear" w:color="auto" w:fill="auto"/>
          </w:tcPr>
          <w:p w14:paraId="05CACC40" w14:textId="77777777" w:rsidR="00926F96" w:rsidRDefault="00000000">
            <w:pPr>
              <w:pStyle w:val="Heading1"/>
              <w:tabs>
                <w:tab w:val="right" w:pos="11088"/>
                <w:tab w:val="right" w:pos="11088"/>
              </w:tabs>
              <w:spacing w:before="60" w:after="0"/>
              <w:ind w:left="360"/>
              <w:jc w:val="center"/>
              <w:outlineLvl w:val="0"/>
              <w:rPr>
                <w:b/>
                <w:color w:val="00549A"/>
              </w:rPr>
            </w:pPr>
            <w:bookmarkStart w:id="0" w:name="_dhnm0f7rtxly" w:colFirst="0" w:colLast="0"/>
            <w:bookmarkEnd w:id="0"/>
            <w:r>
              <w:rPr>
                <w:b/>
                <w:color w:val="00549A"/>
              </w:rPr>
              <w:t>Sponsored Research - News, Updates, Reminders</w:t>
            </w:r>
          </w:p>
          <w:p w14:paraId="500A65E7" w14:textId="77777777" w:rsidR="00926F96" w:rsidRDefault="00926F96">
            <w:pPr>
              <w:pStyle w:val="Heading1"/>
              <w:tabs>
                <w:tab w:val="right" w:pos="11088"/>
                <w:tab w:val="right" w:pos="11088"/>
              </w:tabs>
              <w:spacing w:before="60" w:after="0"/>
              <w:ind w:left="360"/>
              <w:jc w:val="center"/>
              <w:outlineLvl w:val="0"/>
              <w:rPr>
                <w:b/>
                <w:color w:val="00549A"/>
              </w:rPr>
            </w:pPr>
          </w:p>
          <w:p w14:paraId="39F420AA" w14:textId="77777777" w:rsidR="00926F96" w:rsidRDefault="00000000">
            <w:pPr>
              <w:pStyle w:val="Heading1"/>
              <w:tabs>
                <w:tab w:val="right" w:pos="11088"/>
                <w:tab w:val="right" w:pos="11088"/>
              </w:tabs>
              <w:spacing w:before="60" w:after="0"/>
              <w:ind w:left="360"/>
              <w:jc w:val="center"/>
              <w:outlineLvl w:val="0"/>
              <w:rPr>
                <w:b/>
                <w:color w:val="00549A"/>
                <w:sz w:val="28"/>
                <w:szCs w:val="28"/>
              </w:rPr>
            </w:pPr>
            <w:r>
              <w:rPr>
                <w:b/>
                <w:color w:val="00549A"/>
              </w:rPr>
              <w:t>December 2024</w:t>
            </w:r>
          </w:p>
        </w:tc>
      </w:tr>
    </w:tbl>
    <w:p w14:paraId="45A91B01" w14:textId="77777777" w:rsidR="00926F96" w:rsidRDefault="00000000">
      <w:pPr>
        <w:pStyle w:val="Heading2"/>
        <w:keepNext w:val="0"/>
        <w:keepLines w:val="0"/>
        <w:spacing w:before="300" w:after="0" w:line="360" w:lineRule="auto"/>
        <w:ind w:left="360" w:right="216"/>
        <w:rPr>
          <w:color w:val="000000"/>
          <w:sz w:val="24"/>
          <w:szCs w:val="24"/>
        </w:rPr>
      </w:pPr>
      <w:bookmarkStart w:id="1" w:name="_nimghey77q7u" w:colFirst="0" w:colLast="0"/>
      <w:bookmarkEnd w:id="1"/>
      <w:r>
        <w:rPr>
          <w:color w:val="000000"/>
          <w:sz w:val="24"/>
          <w:szCs w:val="24"/>
        </w:rPr>
        <w:t xml:space="preserve">The Sponsored Research - News, Updates &amp; Reminders is a monthly e-newsletter published by the Offices of Sponsored Programs (OSP) and Grants Management (OGM). </w:t>
      </w:r>
      <w:hyperlink r:id="rId7">
        <w:r>
          <w:rPr>
            <w:color w:val="990000"/>
            <w:sz w:val="24"/>
            <w:szCs w:val="24"/>
            <w:u w:val="single"/>
          </w:rPr>
          <w:t>Subscribe through this link</w:t>
        </w:r>
      </w:hyperlink>
      <w:r>
        <w:rPr>
          <w:sz w:val="24"/>
          <w:szCs w:val="24"/>
        </w:rPr>
        <w:t xml:space="preserve"> </w:t>
      </w:r>
      <w:r>
        <w:rPr>
          <w:color w:val="000000"/>
          <w:sz w:val="24"/>
          <w:szCs w:val="24"/>
        </w:rPr>
        <w:t xml:space="preserve">to receive monthly information that impacts </w:t>
      </w:r>
      <w:proofErr w:type="gramStart"/>
      <w:r>
        <w:rPr>
          <w:color w:val="000000"/>
          <w:sz w:val="24"/>
          <w:szCs w:val="24"/>
        </w:rPr>
        <w:t>pre</w:t>
      </w:r>
      <w:proofErr w:type="gramEnd"/>
      <w:r>
        <w:rPr>
          <w:color w:val="000000"/>
          <w:sz w:val="24"/>
          <w:szCs w:val="24"/>
        </w:rPr>
        <w:t xml:space="preserve"> and post-award administration.  Do not miss out on receiving up to date announcements, Sponsor updates, training opportunities and much more!</w:t>
      </w:r>
    </w:p>
    <w:p w14:paraId="037DC17F" w14:textId="77777777" w:rsidR="00926F96" w:rsidRDefault="00000000">
      <w:pPr>
        <w:pStyle w:val="Heading2"/>
        <w:keepNext w:val="0"/>
        <w:keepLines w:val="0"/>
        <w:spacing w:before="0" w:after="0" w:line="240" w:lineRule="auto"/>
        <w:ind w:left="360" w:right="216"/>
        <w:rPr>
          <w:sz w:val="28"/>
          <w:szCs w:val="28"/>
        </w:rPr>
      </w:pPr>
      <w:bookmarkStart w:id="2" w:name="_nykncn2d4omh" w:colFirst="0" w:colLast="0"/>
      <w:bookmarkEnd w:id="2"/>
      <w:r>
        <w:rPr>
          <w:noProof/>
        </w:rPr>
        <w:drawing>
          <wp:anchor distT="114300" distB="114300" distL="114300" distR="114300" simplePos="0" relativeHeight="251658240" behindDoc="0" locked="0" layoutInCell="1" hidden="0" allowOverlap="1" wp14:anchorId="4B74A2EC" wp14:editId="549B25A7">
            <wp:simplePos x="0" y="0"/>
            <wp:positionH relativeFrom="column">
              <wp:posOffset>2876550</wp:posOffset>
            </wp:positionH>
            <wp:positionV relativeFrom="paragraph">
              <wp:posOffset>228600</wp:posOffset>
            </wp:positionV>
            <wp:extent cx="742950" cy="733425"/>
            <wp:effectExtent l="0" t="0" r="0" b="0"/>
            <wp:wrapSquare wrapText="bothSides" distT="114300" distB="114300" distL="114300" distR="114300"/>
            <wp:docPr id="4" name="image4.png" descr="In This Issue"/>
            <wp:cNvGraphicFramePr/>
            <a:graphic xmlns:a="http://schemas.openxmlformats.org/drawingml/2006/main">
              <a:graphicData uri="http://schemas.openxmlformats.org/drawingml/2006/picture">
                <pic:pic xmlns:pic="http://schemas.openxmlformats.org/drawingml/2006/picture">
                  <pic:nvPicPr>
                    <pic:cNvPr id="0" name="image4.png" descr="In This Issue"/>
                    <pic:cNvPicPr preferRelativeResize="0"/>
                  </pic:nvPicPr>
                  <pic:blipFill>
                    <a:blip r:embed="rId8"/>
                    <a:srcRect/>
                    <a:stretch>
                      <a:fillRect/>
                    </a:stretch>
                  </pic:blipFill>
                  <pic:spPr>
                    <a:xfrm>
                      <a:off x="0" y="0"/>
                      <a:ext cx="742950" cy="733425"/>
                    </a:xfrm>
                    <a:prstGeom prst="rect">
                      <a:avLst/>
                    </a:prstGeom>
                    <a:ln/>
                  </pic:spPr>
                </pic:pic>
              </a:graphicData>
            </a:graphic>
          </wp:anchor>
        </w:drawing>
      </w:r>
    </w:p>
    <w:p w14:paraId="0A74C73C" w14:textId="77777777" w:rsidR="00926F96" w:rsidRDefault="00926F96">
      <w:pPr>
        <w:pStyle w:val="Heading2"/>
        <w:keepNext w:val="0"/>
        <w:keepLines w:val="0"/>
        <w:spacing w:before="0" w:after="0" w:line="240" w:lineRule="auto"/>
        <w:ind w:left="360" w:right="216"/>
        <w:jc w:val="center"/>
        <w:rPr>
          <w:sz w:val="28"/>
          <w:szCs w:val="28"/>
        </w:rPr>
      </w:pPr>
      <w:bookmarkStart w:id="3" w:name="_gjdgxs" w:colFirst="0" w:colLast="0"/>
      <w:bookmarkEnd w:id="3"/>
    </w:p>
    <w:sdt>
      <w:sdtPr>
        <w:rPr>
          <w:b/>
          <w:color w:val="0070C0"/>
          <w:sz w:val="36"/>
          <w:szCs w:val="36"/>
        </w:rPr>
        <w:id w:val="1300037817"/>
        <w:docPartObj>
          <w:docPartGallery w:val="Table of Contents"/>
          <w:docPartUnique/>
        </w:docPartObj>
      </w:sdtPr>
      <w:sdtContent>
        <w:p w14:paraId="3D0BEEB6" w14:textId="77777777" w:rsidR="00926F96" w:rsidRDefault="00000000">
          <w:pPr>
            <w:tabs>
              <w:tab w:val="right" w:pos="11088"/>
              <w:tab w:val="right" w:pos="11088"/>
              <w:tab w:val="right" w:pos="11078"/>
            </w:tabs>
            <w:spacing w:before="60" w:after="100" w:line="240" w:lineRule="auto"/>
            <w:ind w:left="360"/>
            <w:jc w:val="center"/>
            <w:rPr>
              <w:color w:val="262626"/>
              <w:sz w:val="24"/>
              <w:szCs w:val="24"/>
            </w:rPr>
          </w:pPr>
          <w:r>
            <w:fldChar w:fldCharType="begin"/>
          </w:r>
          <w:r>
            <w:instrText xml:space="preserve"> TOC \h \u \z \n \t "Heading 1,1,Heading 2,2,Heading 3,3,Heading 4,4,Heading 5,5,Heading 6,6,"</w:instrText>
          </w:r>
          <w:r>
            <w:fldChar w:fldCharType="separate"/>
          </w:r>
        </w:p>
        <w:p w14:paraId="0DD19283" w14:textId="77777777" w:rsidR="00926F96" w:rsidRDefault="00926F96">
          <w:pPr>
            <w:tabs>
              <w:tab w:val="right" w:pos="11088"/>
              <w:tab w:val="right" w:pos="11088"/>
              <w:tab w:val="right" w:pos="11078"/>
            </w:tabs>
            <w:spacing w:before="60" w:after="100" w:line="240" w:lineRule="auto"/>
            <w:ind w:left="360"/>
            <w:jc w:val="center"/>
            <w:rPr>
              <w:color w:val="262626"/>
              <w:sz w:val="24"/>
              <w:szCs w:val="24"/>
            </w:rPr>
          </w:pPr>
        </w:p>
        <w:p w14:paraId="3BEE6FA0" w14:textId="77777777" w:rsidR="00926F96" w:rsidRDefault="00926F96">
          <w:pPr>
            <w:tabs>
              <w:tab w:val="right" w:pos="11088"/>
              <w:tab w:val="right" w:pos="11088"/>
              <w:tab w:val="right" w:pos="11078"/>
            </w:tabs>
            <w:spacing w:before="60" w:after="100" w:line="240" w:lineRule="auto"/>
            <w:ind w:left="360"/>
            <w:jc w:val="center"/>
            <w:rPr>
              <w:color w:val="262626"/>
              <w:sz w:val="18"/>
              <w:szCs w:val="18"/>
            </w:rPr>
          </w:pPr>
        </w:p>
        <w:bookmarkStart w:id="4" w:name="_500mpl2ryhuf" w:colFirst="0" w:colLast="0"/>
        <w:bookmarkEnd w:id="4"/>
        <w:p w14:paraId="453D2444" w14:textId="77777777" w:rsidR="00926F96" w:rsidRDefault="00000000">
          <w:pPr>
            <w:pStyle w:val="Heading2"/>
            <w:keepNext w:val="0"/>
            <w:keepLines w:val="0"/>
            <w:tabs>
              <w:tab w:val="clear" w:pos="11088"/>
              <w:tab w:val="right" w:pos="11078"/>
            </w:tabs>
            <w:spacing w:before="300" w:after="0" w:line="240" w:lineRule="auto"/>
            <w:ind w:left="360" w:right="216"/>
            <w:jc w:val="center"/>
            <w:rPr>
              <w:color w:val="990000"/>
              <w:sz w:val="28"/>
              <w:szCs w:val="28"/>
              <w:u w:val="single"/>
            </w:rPr>
          </w:pPr>
          <w:r>
            <w:fldChar w:fldCharType="begin"/>
          </w:r>
          <w:r>
            <w:instrText>HYPERLINK \l "_30j0zll" \h</w:instrText>
          </w:r>
          <w:r>
            <w:fldChar w:fldCharType="separate"/>
          </w:r>
          <w:r>
            <w:rPr>
              <w:color w:val="990000"/>
              <w:sz w:val="28"/>
              <w:szCs w:val="28"/>
              <w:u w:val="single"/>
            </w:rPr>
            <w:t>Sponsor Updates</w:t>
          </w:r>
          <w:r>
            <w:rPr>
              <w:color w:val="990000"/>
              <w:sz w:val="28"/>
              <w:szCs w:val="28"/>
              <w:u w:val="single"/>
            </w:rPr>
            <w:fldChar w:fldCharType="end"/>
          </w:r>
        </w:p>
        <w:p w14:paraId="55A5280F" w14:textId="77777777" w:rsidR="00926F96" w:rsidRDefault="00926F96">
          <w:pPr>
            <w:tabs>
              <w:tab w:val="right" w:pos="11088"/>
              <w:tab w:val="right" w:pos="11088"/>
              <w:tab w:val="right" w:pos="11078"/>
            </w:tabs>
            <w:spacing w:before="60" w:line="240" w:lineRule="auto"/>
            <w:ind w:left="360"/>
            <w:jc w:val="center"/>
            <w:rPr>
              <w:color w:val="990000"/>
              <w:sz w:val="24"/>
              <w:szCs w:val="24"/>
            </w:rPr>
          </w:pPr>
        </w:p>
        <w:p w14:paraId="3BFE9BBE" w14:textId="77777777" w:rsidR="00926F96" w:rsidRDefault="00000000">
          <w:pPr>
            <w:tabs>
              <w:tab w:val="right" w:pos="11088"/>
              <w:tab w:val="right" w:pos="11088"/>
              <w:tab w:val="right" w:pos="11078"/>
            </w:tabs>
            <w:spacing w:before="60" w:line="360" w:lineRule="auto"/>
            <w:ind w:left="360"/>
            <w:jc w:val="center"/>
            <w:rPr>
              <w:b/>
              <w:color w:val="990000"/>
            </w:rPr>
          </w:pPr>
          <w:hyperlink w:anchor="_lvd3izcnt52u">
            <w:r>
              <w:rPr>
                <w:b/>
                <w:color w:val="990000"/>
                <w:u w:val="single"/>
              </w:rPr>
              <w:t>NIH Updates</w:t>
            </w:r>
          </w:hyperlink>
        </w:p>
        <w:p w14:paraId="31A9AF20" w14:textId="77777777" w:rsidR="00926F96" w:rsidRDefault="00000000">
          <w:pPr>
            <w:tabs>
              <w:tab w:val="right" w:pos="11088"/>
              <w:tab w:val="right" w:pos="11088"/>
              <w:tab w:val="right" w:pos="11078"/>
            </w:tabs>
            <w:spacing w:before="60" w:after="100" w:line="360" w:lineRule="auto"/>
            <w:ind w:left="360"/>
            <w:jc w:val="center"/>
            <w:rPr>
              <w:color w:val="990000"/>
              <w:sz w:val="20"/>
              <w:szCs w:val="20"/>
            </w:rPr>
          </w:pPr>
          <w:hyperlink w:anchor="_lsghd0xjgq1y">
            <w:r>
              <w:rPr>
                <w:b/>
                <w:color w:val="990000"/>
                <w:u w:val="single"/>
              </w:rPr>
              <w:t>NSF Updates</w:t>
            </w:r>
          </w:hyperlink>
        </w:p>
        <w:p w14:paraId="55B03611" w14:textId="77777777" w:rsidR="00926F96" w:rsidRDefault="00000000">
          <w:pPr>
            <w:tabs>
              <w:tab w:val="right" w:pos="11088"/>
              <w:tab w:val="right" w:pos="11088"/>
              <w:tab w:val="right" w:pos="11078"/>
            </w:tabs>
            <w:spacing w:before="60" w:after="100" w:line="360" w:lineRule="auto"/>
            <w:ind w:left="360"/>
            <w:jc w:val="center"/>
            <w:rPr>
              <w:b/>
              <w:color w:val="990000"/>
              <w:u w:val="single"/>
            </w:rPr>
          </w:pPr>
          <w:hyperlink w:anchor="_angxaa5rqwpg">
            <w:r>
              <w:rPr>
                <w:b/>
                <w:color w:val="990000"/>
                <w:u w:val="single"/>
              </w:rPr>
              <w:t>NASA Updates</w:t>
            </w:r>
          </w:hyperlink>
        </w:p>
        <w:p w14:paraId="6417030A" w14:textId="77777777" w:rsidR="00926F96" w:rsidRDefault="00000000">
          <w:pPr>
            <w:tabs>
              <w:tab w:val="right" w:pos="11088"/>
              <w:tab w:val="right" w:pos="11088"/>
              <w:tab w:val="right" w:pos="11078"/>
            </w:tabs>
            <w:spacing w:before="60" w:after="100" w:line="360" w:lineRule="auto"/>
            <w:ind w:left="360"/>
            <w:jc w:val="center"/>
          </w:pPr>
          <w:hyperlink w:anchor="_wlk0p826lj3">
            <w:r>
              <w:rPr>
                <w:b/>
                <w:color w:val="990000"/>
                <w:u w:val="single"/>
              </w:rPr>
              <w:t>DOE Updates</w:t>
            </w:r>
          </w:hyperlink>
        </w:p>
        <w:p w14:paraId="61DC80CE" w14:textId="77777777" w:rsidR="00926F96" w:rsidRDefault="00000000">
          <w:pPr>
            <w:tabs>
              <w:tab w:val="right" w:pos="11088"/>
              <w:tab w:val="right" w:pos="11088"/>
              <w:tab w:val="right" w:pos="11078"/>
            </w:tabs>
            <w:spacing w:before="60" w:after="100" w:line="360" w:lineRule="auto"/>
            <w:ind w:left="360"/>
            <w:jc w:val="center"/>
            <w:rPr>
              <w:b/>
              <w:color w:val="990000"/>
              <w:u w:val="single"/>
            </w:rPr>
          </w:pPr>
          <w:hyperlink w:anchor="_c986jkw2mxla">
            <w:r>
              <w:rPr>
                <w:b/>
                <w:color w:val="990000"/>
                <w:u w:val="single"/>
              </w:rPr>
              <w:t>New York State Agencies</w:t>
            </w:r>
          </w:hyperlink>
        </w:p>
        <w:bookmarkStart w:id="5" w:name="_d2qpp0wx1hd" w:colFirst="0" w:colLast="0"/>
        <w:bookmarkEnd w:id="5"/>
        <w:p w14:paraId="6346476F" w14:textId="77777777" w:rsidR="00926F96" w:rsidRDefault="00000000">
          <w:pPr>
            <w:pStyle w:val="Heading2"/>
            <w:keepNext w:val="0"/>
            <w:keepLines w:val="0"/>
            <w:tabs>
              <w:tab w:val="clear" w:pos="11088"/>
              <w:tab w:val="right" w:pos="11078"/>
            </w:tabs>
            <w:spacing w:before="300" w:after="100" w:line="240" w:lineRule="auto"/>
            <w:ind w:left="360" w:right="216"/>
            <w:jc w:val="center"/>
            <w:rPr>
              <w:color w:val="990000"/>
              <w:sz w:val="28"/>
              <w:szCs w:val="28"/>
            </w:rPr>
          </w:pPr>
          <w:r>
            <w:fldChar w:fldCharType="begin"/>
          </w:r>
          <w:r>
            <w:instrText>HYPERLINK \l "_2et92p0" \h</w:instrText>
          </w:r>
          <w:r>
            <w:fldChar w:fldCharType="separate"/>
          </w:r>
          <w:r>
            <w:rPr>
              <w:color w:val="990000"/>
              <w:sz w:val="28"/>
              <w:szCs w:val="28"/>
              <w:u w:val="single"/>
            </w:rPr>
            <w:t>myResearch Updates and Reminders</w:t>
          </w:r>
          <w:r>
            <w:rPr>
              <w:color w:val="990000"/>
              <w:sz w:val="28"/>
              <w:szCs w:val="28"/>
              <w:u w:val="single"/>
            </w:rPr>
            <w:fldChar w:fldCharType="end"/>
          </w:r>
        </w:p>
        <w:bookmarkStart w:id="6" w:name="_5ni3pdimz00q" w:colFirst="0" w:colLast="0"/>
        <w:bookmarkEnd w:id="6"/>
        <w:p w14:paraId="1A2F5D0C" w14:textId="77777777" w:rsidR="00926F96" w:rsidRDefault="00000000">
          <w:pPr>
            <w:pStyle w:val="Heading2"/>
            <w:keepNext w:val="0"/>
            <w:keepLines w:val="0"/>
            <w:tabs>
              <w:tab w:val="clear" w:pos="11088"/>
              <w:tab w:val="right" w:pos="11078"/>
            </w:tabs>
            <w:spacing w:before="300" w:after="100" w:line="240" w:lineRule="auto"/>
            <w:ind w:left="360" w:right="216"/>
            <w:jc w:val="center"/>
            <w:rPr>
              <w:color w:val="990000"/>
              <w:sz w:val="28"/>
              <w:szCs w:val="28"/>
            </w:rPr>
          </w:pPr>
          <w:r>
            <w:fldChar w:fldCharType="begin"/>
          </w:r>
          <w:r>
            <w:instrText>HYPERLINK \l "_1t3h5sf" \h</w:instrText>
          </w:r>
          <w:r>
            <w:fldChar w:fldCharType="separate"/>
          </w:r>
          <w:r>
            <w:rPr>
              <w:color w:val="990000"/>
              <w:sz w:val="28"/>
              <w:szCs w:val="28"/>
              <w:u w:val="single"/>
            </w:rPr>
            <w:t>OSP News, Announcements and Reminders</w:t>
          </w:r>
          <w:r>
            <w:rPr>
              <w:color w:val="990000"/>
              <w:sz w:val="28"/>
              <w:szCs w:val="28"/>
              <w:u w:val="single"/>
            </w:rPr>
            <w:fldChar w:fldCharType="end"/>
          </w:r>
        </w:p>
        <w:bookmarkStart w:id="7" w:name="_5qp5pxp4ub02" w:colFirst="0" w:colLast="0"/>
        <w:bookmarkEnd w:id="7"/>
        <w:p w14:paraId="2611422B" w14:textId="77777777" w:rsidR="00926F96" w:rsidRDefault="00000000">
          <w:pPr>
            <w:pStyle w:val="Heading2"/>
            <w:keepNext w:val="0"/>
            <w:keepLines w:val="0"/>
            <w:tabs>
              <w:tab w:val="clear" w:pos="11088"/>
              <w:tab w:val="right" w:pos="11078"/>
            </w:tabs>
            <w:spacing w:before="300" w:after="100" w:line="240" w:lineRule="auto"/>
            <w:ind w:left="360" w:right="216"/>
            <w:jc w:val="center"/>
            <w:rPr>
              <w:color w:val="990000"/>
              <w:sz w:val="28"/>
              <w:szCs w:val="28"/>
            </w:rPr>
          </w:pPr>
          <w:r>
            <w:fldChar w:fldCharType="begin"/>
          </w:r>
          <w:r>
            <w:instrText>HYPERLINK \l "_17dp8vu" \h</w:instrText>
          </w:r>
          <w:r>
            <w:fldChar w:fldCharType="separate"/>
          </w:r>
          <w:r>
            <w:rPr>
              <w:color w:val="990000"/>
              <w:sz w:val="28"/>
              <w:szCs w:val="28"/>
              <w:u w:val="single"/>
            </w:rPr>
            <w:t>OGM News, Announcements and Reminders</w:t>
          </w:r>
          <w:r>
            <w:rPr>
              <w:color w:val="990000"/>
              <w:sz w:val="28"/>
              <w:szCs w:val="28"/>
              <w:u w:val="single"/>
            </w:rPr>
            <w:fldChar w:fldCharType="end"/>
          </w:r>
        </w:p>
        <w:bookmarkStart w:id="8" w:name="_qed85ehl6vh8" w:colFirst="0" w:colLast="0"/>
        <w:bookmarkEnd w:id="8"/>
        <w:p w14:paraId="7F2436EC" w14:textId="77777777" w:rsidR="00926F96" w:rsidRDefault="00000000">
          <w:pPr>
            <w:pStyle w:val="Heading2"/>
            <w:keepNext w:val="0"/>
            <w:keepLines w:val="0"/>
            <w:tabs>
              <w:tab w:val="clear" w:pos="11088"/>
              <w:tab w:val="right" w:pos="11078"/>
            </w:tabs>
            <w:spacing w:before="300" w:after="100" w:line="240" w:lineRule="auto"/>
            <w:ind w:left="360" w:right="216"/>
            <w:jc w:val="center"/>
            <w:rPr>
              <w:color w:val="990000"/>
              <w:sz w:val="28"/>
              <w:szCs w:val="28"/>
            </w:rPr>
          </w:pPr>
          <w:r>
            <w:fldChar w:fldCharType="begin"/>
          </w:r>
          <w:r>
            <w:instrText>HYPERLINK \l "_ncxxzwqut0a" \h</w:instrText>
          </w:r>
          <w:r>
            <w:fldChar w:fldCharType="separate"/>
          </w:r>
          <w:r>
            <w:rPr>
              <w:color w:val="990000"/>
              <w:sz w:val="28"/>
              <w:szCs w:val="28"/>
              <w:u w:val="single"/>
            </w:rPr>
            <w:t>Training, Workshops and Other News</w:t>
          </w:r>
          <w:r>
            <w:rPr>
              <w:color w:val="990000"/>
              <w:sz w:val="28"/>
              <w:szCs w:val="28"/>
              <w:u w:val="single"/>
            </w:rPr>
            <w:fldChar w:fldCharType="end"/>
          </w:r>
        </w:p>
        <w:bookmarkStart w:id="9" w:name="_iovqc7b8hkrt" w:colFirst="0" w:colLast="0"/>
        <w:bookmarkEnd w:id="9"/>
        <w:p w14:paraId="2B5BEAA1" w14:textId="77777777" w:rsidR="00926F96" w:rsidRDefault="00000000">
          <w:pPr>
            <w:pStyle w:val="Heading2"/>
            <w:keepNext w:val="0"/>
            <w:keepLines w:val="0"/>
            <w:tabs>
              <w:tab w:val="clear" w:pos="11088"/>
              <w:tab w:val="right" w:pos="11078"/>
            </w:tabs>
            <w:spacing w:before="300" w:after="100" w:line="240" w:lineRule="auto"/>
            <w:ind w:left="360" w:right="216"/>
            <w:jc w:val="center"/>
            <w:rPr>
              <w:color w:val="990000"/>
              <w:sz w:val="24"/>
              <w:szCs w:val="24"/>
            </w:rPr>
          </w:pPr>
          <w:r>
            <w:fldChar w:fldCharType="begin"/>
          </w:r>
          <w:r>
            <w:instrText>HYPERLINK \l "_2i9wdg3m7981" \h</w:instrText>
          </w:r>
          <w:r>
            <w:fldChar w:fldCharType="separate"/>
          </w:r>
          <w:r>
            <w:rPr>
              <w:color w:val="990000"/>
              <w:sz w:val="28"/>
              <w:szCs w:val="28"/>
              <w:u w:val="single"/>
            </w:rPr>
            <w:t>Team Spotlights</w:t>
          </w:r>
          <w:r>
            <w:rPr>
              <w:color w:val="990000"/>
              <w:sz w:val="28"/>
              <w:szCs w:val="28"/>
              <w:u w:val="single"/>
            </w:rPr>
            <w:fldChar w:fldCharType="end"/>
          </w:r>
          <w:r>
            <w:fldChar w:fldCharType="end"/>
          </w:r>
        </w:p>
      </w:sdtContent>
    </w:sdt>
    <w:p w14:paraId="0044F5BD" w14:textId="77777777" w:rsidR="00926F96" w:rsidRDefault="00926F96">
      <w:pPr>
        <w:tabs>
          <w:tab w:val="right" w:pos="11088"/>
          <w:tab w:val="right" w:pos="11088"/>
        </w:tabs>
        <w:spacing w:before="60" w:line="240" w:lineRule="auto"/>
        <w:ind w:left="-317"/>
        <w:jc w:val="center"/>
        <w:rPr>
          <w:b/>
          <w:color w:val="262626"/>
        </w:rPr>
      </w:pPr>
      <w:bookmarkStart w:id="10" w:name="_3zq16496gsv7" w:colFirst="0" w:colLast="0"/>
      <w:bookmarkEnd w:id="10"/>
    </w:p>
    <w:p w14:paraId="7093FF91" w14:textId="77777777" w:rsidR="00926F96" w:rsidRDefault="00926F96">
      <w:pPr>
        <w:tabs>
          <w:tab w:val="right" w:pos="11088"/>
          <w:tab w:val="right" w:pos="11088"/>
        </w:tabs>
        <w:spacing w:before="60" w:line="240" w:lineRule="auto"/>
        <w:ind w:left="-317"/>
        <w:jc w:val="center"/>
        <w:rPr>
          <w:b/>
          <w:color w:val="262626"/>
        </w:rPr>
      </w:pPr>
      <w:bookmarkStart w:id="11" w:name="_3znysh7" w:colFirst="0" w:colLast="0"/>
      <w:bookmarkEnd w:id="11"/>
    </w:p>
    <w:tbl>
      <w:tblPr>
        <w:tblStyle w:val="a0"/>
        <w:tblW w:w="10680"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0"/>
      </w:tblGrid>
      <w:tr w:rsidR="00926F96" w14:paraId="03A845DD" w14:textId="77777777">
        <w:trPr>
          <w:trHeight w:val="111"/>
        </w:trPr>
        <w:tc>
          <w:tcPr>
            <w:tcW w:w="10680" w:type="dxa"/>
            <w:shd w:val="clear" w:color="auto" w:fill="auto"/>
          </w:tcPr>
          <w:p w14:paraId="78C04872" w14:textId="77777777" w:rsidR="00926F96" w:rsidRDefault="00000000">
            <w:pPr>
              <w:pStyle w:val="Heading1"/>
              <w:tabs>
                <w:tab w:val="right" w:pos="11088"/>
                <w:tab w:val="right" w:pos="11088"/>
              </w:tabs>
              <w:spacing w:before="60" w:after="0"/>
              <w:ind w:left="360"/>
              <w:jc w:val="center"/>
              <w:outlineLvl w:val="0"/>
              <w:rPr>
                <w:b/>
                <w:color w:val="00549A"/>
              </w:rPr>
            </w:pPr>
            <w:bookmarkStart w:id="12" w:name="_30j0zll" w:colFirst="0" w:colLast="0"/>
            <w:bookmarkEnd w:id="12"/>
            <w:r>
              <w:rPr>
                <w:b/>
                <w:color w:val="00549A"/>
              </w:rPr>
              <w:t>Sponsor Updates</w:t>
            </w:r>
          </w:p>
        </w:tc>
      </w:tr>
    </w:tbl>
    <w:p w14:paraId="698CD9EB" w14:textId="77777777" w:rsidR="00926F96" w:rsidRDefault="00000000">
      <w:pPr>
        <w:pStyle w:val="Heading2"/>
        <w:keepNext w:val="0"/>
        <w:keepLines w:val="0"/>
        <w:spacing w:before="300" w:after="0" w:line="240" w:lineRule="auto"/>
        <w:ind w:right="216"/>
        <w:jc w:val="center"/>
      </w:pPr>
      <w:bookmarkStart w:id="13" w:name="_36fyky78zn8m" w:colFirst="0" w:colLast="0"/>
      <w:bookmarkEnd w:id="13"/>
      <w:r>
        <w:rPr>
          <w:noProof/>
        </w:rPr>
        <w:drawing>
          <wp:anchor distT="0" distB="0" distL="114300" distR="114300" simplePos="0" relativeHeight="251659264" behindDoc="0" locked="0" layoutInCell="1" hidden="0" allowOverlap="1" wp14:anchorId="5F00636A" wp14:editId="2CF2BAFE">
            <wp:simplePos x="0" y="0"/>
            <wp:positionH relativeFrom="column">
              <wp:posOffset>4495800</wp:posOffset>
            </wp:positionH>
            <wp:positionV relativeFrom="paragraph">
              <wp:posOffset>171450</wp:posOffset>
            </wp:positionV>
            <wp:extent cx="1296352" cy="1208090"/>
            <wp:effectExtent l="0" t="0" r="0" b="0"/>
            <wp:wrapSquare wrapText="bothSides" distT="0" distB="0" distL="114300" distR="114300"/>
            <wp:docPr id="6" name="image2.png" descr="NIH Logo"/>
            <wp:cNvGraphicFramePr/>
            <a:graphic xmlns:a="http://schemas.openxmlformats.org/drawingml/2006/main">
              <a:graphicData uri="http://schemas.openxmlformats.org/drawingml/2006/picture">
                <pic:pic xmlns:pic="http://schemas.openxmlformats.org/drawingml/2006/picture">
                  <pic:nvPicPr>
                    <pic:cNvPr id="0" name="image2.png" descr="NIH Logo"/>
                    <pic:cNvPicPr preferRelativeResize="0"/>
                  </pic:nvPicPr>
                  <pic:blipFill>
                    <a:blip r:embed="rId9"/>
                    <a:srcRect/>
                    <a:stretch>
                      <a:fillRect/>
                    </a:stretch>
                  </pic:blipFill>
                  <pic:spPr>
                    <a:xfrm>
                      <a:off x="0" y="0"/>
                      <a:ext cx="1296352" cy="1208090"/>
                    </a:xfrm>
                    <a:prstGeom prst="rect">
                      <a:avLst/>
                    </a:prstGeom>
                    <a:ln/>
                  </pic:spPr>
                </pic:pic>
              </a:graphicData>
            </a:graphic>
          </wp:anchor>
        </w:drawing>
      </w:r>
    </w:p>
    <w:p w14:paraId="5B90F3C5" w14:textId="77777777" w:rsidR="00926F96" w:rsidRDefault="00000000">
      <w:pPr>
        <w:pStyle w:val="Heading2"/>
      </w:pPr>
      <w:bookmarkStart w:id="14" w:name="_lvd3izcnt52u" w:colFirst="0" w:colLast="0"/>
      <w:bookmarkEnd w:id="14"/>
      <w:r>
        <w:t>NIH Updates &amp; Reminders</w:t>
      </w:r>
    </w:p>
    <w:p w14:paraId="62E4BFE1" w14:textId="77777777" w:rsidR="00926F96" w:rsidRDefault="00000000">
      <w:pPr>
        <w:pStyle w:val="Heading3"/>
      </w:pPr>
      <w:bookmarkStart w:id="15" w:name="_t5j3gu774h2o" w:colFirst="0" w:colLast="0"/>
      <w:bookmarkEnd w:id="15"/>
      <w:r>
        <w:t>NIH All About Grants Podcast - Growing ORCIDs</w:t>
      </w:r>
    </w:p>
    <w:p w14:paraId="7CA2097B" w14:textId="77777777" w:rsidR="00926F96" w:rsidRDefault="00000000">
      <w:pPr>
        <w:tabs>
          <w:tab w:val="right" w:pos="11088"/>
          <w:tab w:val="right" w:pos="11088"/>
        </w:tabs>
        <w:spacing w:line="360" w:lineRule="auto"/>
        <w:rPr>
          <w:color w:val="990000"/>
          <w:sz w:val="24"/>
          <w:szCs w:val="24"/>
        </w:rPr>
      </w:pPr>
      <w:r>
        <w:rPr>
          <w:sz w:val="24"/>
          <w:szCs w:val="24"/>
        </w:rPr>
        <w:t xml:space="preserve">Similar to what NIH supported trainees and fellows must do, senior and key personnel designated on NIH grant applications will be required to have an ORCID (Open Researcher and Contributor Identification) linked to their </w:t>
      </w:r>
      <w:proofErr w:type="spellStart"/>
      <w:r>
        <w:rPr>
          <w:sz w:val="24"/>
          <w:szCs w:val="24"/>
        </w:rPr>
        <w:t>eRA</w:t>
      </w:r>
      <w:proofErr w:type="spellEnd"/>
      <w:r>
        <w:rPr>
          <w:sz w:val="24"/>
          <w:szCs w:val="24"/>
        </w:rPr>
        <w:t xml:space="preserve"> Commons profile in May 2025. </w:t>
      </w:r>
      <w:hyperlink r:id="rId10">
        <w:r>
          <w:rPr>
            <w:color w:val="990000"/>
            <w:sz w:val="24"/>
            <w:szCs w:val="24"/>
            <w:u w:val="single"/>
          </w:rPr>
          <w:t>Find out more about NIH All About Grants Podcast: Growing ORCIDs</w:t>
        </w:r>
      </w:hyperlink>
    </w:p>
    <w:p w14:paraId="6F529F5A" w14:textId="77777777" w:rsidR="00926F96" w:rsidRDefault="00926F96">
      <w:pPr>
        <w:tabs>
          <w:tab w:val="right" w:pos="11088"/>
          <w:tab w:val="right" w:pos="11088"/>
        </w:tabs>
      </w:pPr>
    </w:p>
    <w:p w14:paraId="4FB840A5" w14:textId="77777777" w:rsidR="00926F96" w:rsidRDefault="00000000">
      <w:pPr>
        <w:pStyle w:val="Heading3"/>
        <w:shd w:val="clear" w:color="auto" w:fill="FFFFFF"/>
        <w:spacing w:before="200" w:after="300" w:line="335" w:lineRule="auto"/>
      </w:pPr>
      <w:bookmarkStart w:id="16" w:name="_ji88gn7yuwjc" w:colFirst="0" w:colLast="0"/>
      <w:bookmarkEnd w:id="16"/>
      <w:r>
        <w:t xml:space="preserve">Mandatory Use of the </w:t>
      </w:r>
      <w:proofErr w:type="spellStart"/>
      <w:r>
        <w:t>eRA</w:t>
      </w:r>
      <w:proofErr w:type="spellEnd"/>
      <w:r>
        <w:t xml:space="preserve"> Prior Approval Module for the Submission of Prior Approval Requests for all SBIR and STTR Award </w:t>
      </w:r>
    </w:p>
    <w:p w14:paraId="6A94EB02" w14:textId="77777777" w:rsidR="00926F96" w:rsidRDefault="00000000">
      <w:pPr>
        <w:shd w:val="clear" w:color="auto" w:fill="FFFFFF"/>
        <w:tabs>
          <w:tab w:val="right" w:pos="11088"/>
          <w:tab w:val="right" w:pos="11088"/>
        </w:tabs>
        <w:spacing w:before="200" w:after="300" w:line="335" w:lineRule="auto"/>
        <w:rPr>
          <w:sz w:val="24"/>
          <w:szCs w:val="24"/>
        </w:rPr>
      </w:pPr>
      <w:r>
        <w:rPr>
          <w:sz w:val="24"/>
          <w:szCs w:val="24"/>
        </w:rPr>
        <w:t xml:space="preserve">The National Institutes of Health (NIH) has announced that beginning </w:t>
      </w:r>
      <w:r>
        <w:rPr>
          <w:b/>
          <w:sz w:val="24"/>
          <w:szCs w:val="24"/>
        </w:rPr>
        <w:t>January 27, 2025</w:t>
      </w:r>
      <w:r>
        <w:rPr>
          <w:sz w:val="24"/>
          <w:szCs w:val="24"/>
        </w:rPr>
        <w:t xml:space="preserve">, all </w:t>
      </w:r>
      <w:r>
        <w:rPr>
          <w:b/>
          <w:sz w:val="24"/>
          <w:szCs w:val="24"/>
        </w:rPr>
        <w:t>Small Business Innovation Research (SBIR)</w:t>
      </w:r>
      <w:r>
        <w:rPr>
          <w:sz w:val="24"/>
          <w:szCs w:val="24"/>
        </w:rPr>
        <w:t xml:space="preserve"> and </w:t>
      </w:r>
      <w:r>
        <w:rPr>
          <w:b/>
          <w:sz w:val="24"/>
          <w:szCs w:val="24"/>
        </w:rPr>
        <w:t>Small Business Technology Transfer (STTR)</w:t>
      </w:r>
      <w:r>
        <w:rPr>
          <w:sz w:val="24"/>
          <w:szCs w:val="24"/>
        </w:rPr>
        <w:t xml:space="preserve"> award recipients will be required to submit </w:t>
      </w:r>
      <w:r>
        <w:rPr>
          <w:b/>
          <w:sz w:val="24"/>
          <w:szCs w:val="24"/>
        </w:rPr>
        <w:t>Prior Approval Requests</w:t>
      </w:r>
      <w:r>
        <w:rPr>
          <w:sz w:val="24"/>
          <w:szCs w:val="24"/>
        </w:rPr>
        <w:t xml:space="preserve"> through the </w:t>
      </w:r>
      <w:proofErr w:type="spellStart"/>
      <w:r>
        <w:rPr>
          <w:b/>
          <w:sz w:val="24"/>
          <w:szCs w:val="24"/>
        </w:rPr>
        <w:t>eRA</w:t>
      </w:r>
      <w:proofErr w:type="spellEnd"/>
      <w:r>
        <w:rPr>
          <w:b/>
          <w:sz w:val="24"/>
          <w:szCs w:val="24"/>
        </w:rPr>
        <w:t xml:space="preserve"> Prior Approval Module</w:t>
      </w:r>
      <w:r>
        <w:rPr>
          <w:sz w:val="24"/>
          <w:szCs w:val="24"/>
        </w:rPr>
        <w:t xml:space="preserve">. This </w:t>
      </w:r>
      <w:hyperlink r:id="rId11">
        <w:r>
          <w:rPr>
            <w:color w:val="990000"/>
            <w:sz w:val="24"/>
            <w:szCs w:val="24"/>
            <w:u w:val="single"/>
          </w:rPr>
          <w:t>mandate (NOT-OD-25-040)</w:t>
        </w:r>
      </w:hyperlink>
      <w:r>
        <w:rPr>
          <w:color w:val="990000"/>
          <w:sz w:val="24"/>
          <w:szCs w:val="24"/>
        </w:rPr>
        <w:t xml:space="preserve"> </w:t>
      </w:r>
      <w:r>
        <w:rPr>
          <w:sz w:val="24"/>
          <w:szCs w:val="24"/>
        </w:rPr>
        <w:t>aims to streamline and standardize the submission process for prior approval requests, including budget changes, personnel modifications, and extensions of the project period.</w:t>
      </w:r>
    </w:p>
    <w:p w14:paraId="6E08893C" w14:textId="77777777" w:rsidR="00926F96" w:rsidRDefault="00000000">
      <w:pPr>
        <w:shd w:val="clear" w:color="auto" w:fill="FFFFFF"/>
        <w:tabs>
          <w:tab w:val="right" w:pos="11088"/>
          <w:tab w:val="right" w:pos="11088"/>
        </w:tabs>
        <w:spacing w:before="240" w:after="240" w:line="335" w:lineRule="auto"/>
        <w:rPr>
          <w:sz w:val="24"/>
          <w:szCs w:val="24"/>
        </w:rPr>
      </w:pPr>
      <w:r>
        <w:rPr>
          <w:sz w:val="24"/>
          <w:szCs w:val="24"/>
        </w:rPr>
        <w:t xml:space="preserve">The </w:t>
      </w:r>
      <w:proofErr w:type="spellStart"/>
      <w:r>
        <w:rPr>
          <w:sz w:val="24"/>
          <w:szCs w:val="24"/>
        </w:rPr>
        <w:t>eRA</w:t>
      </w:r>
      <w:proofErr w:type="spellEnd"/>
      <w:r>
        <w:rPr>
          <w:sz w:val="24"/>
          <w:szCs w:val="24"/>
        </w:rPr>
        <w:t xml:space="preserve"> Prior Approval Module provides a centralized platform for submitting requests, allowing for greater transparency, tracking, and faster processing of approval requests. The new requirement applies to all </w:t>
      </w:r>
      <w:r>
        <w:rPr>
          <w:b/>
          <w:sz w:val="24"/>
          <w:szCs w:val="24"/>
        </w:rPr>
        <w:t>SBIR</w:t>
      </w:r>
      <w:r>
        <w:rPr>
          <w:sz w:val="24"/>
          <w:szCs w:val="24"/>
        </w:rPr>
        <w:t xml:space="preserve"> and </w:t>
      </w:r>
      <w:r>
        <w:rPr>
          <w:b/>
          <w:sz w:val="24"/>
          <w:szCs w:val="24"/>
        </w:rPr>
        <w:t>STTR</w:t>
      </w:r>
      <w:r>
        <w:rPr>
          <w:sz w:val="24"/>
          <w:szCs w:val="24"/>
        </w:rPr>
        <w:t xml:space="preserve"> awards, including both Phase I and Phase II grants.</w:t>
      </w:r>
    </w:p>
    <w:p w14:paraId="5885B702" w14:textId="77777777" w:rsidR="00926F96" w:rsidRDefault="00000000">
      <w:pPr>
        <w:shd w:val="clear" w:color="auto" w:fill="FFFFFF"/>
        <w:tabs>
          <w:tab w:val="right" w:pos="11088"/>
          <w:tab w:val="right" w:pos="11088"/>
        </w:tabs>
        <w:spacing w:before="240" w:after="240" w:line="335" w:lineRule="auto"/>
        <w:rPr>
          <w:sz w:val="24"/>
          <w:szCs w:val="24"/>
        </w:rPr>
      </w:pPr>
      <w:r>
        <w:rPr>
          <w:sz w:val="24"/>
          <w:szCs w:val="24"/>
        </w:rPr>
        <w:t>Investigators are encouraged to familiarize themselves with the module ahead of the January 2025 implementation date to ensure smooth submission processes. This change is designed to enhance the efficiency and accuracy of the prior approval process, improving overall project management.</w:t>
      </w:r>
    </w:p>
    <w:p w14:paraId="1CCABD71" w14:textId="77777777" w:rsidR="00926F96" w:rsidRDefault="00000000">
      <w:pPr>
        <w:shd w:val="clear" w:color="auto" w:fill="FFFFFF"/>
        <w:tabs>
          <w:tab w:val="right" w:pos="11088"/>
          <w:tab w:val="right" w:pos="11088"/>
        </w:tabs>
        <w:spacing w:before="240" w:after="240" w:line="335" w:lineRule="auto"/>
        <w:rPr>
          <w:sz w:val="24"/>
          <w:szCs w:val="24"/>
        </w:rPr>
      </w:pPr>
      <w:r>
        <w:rPr>
          <w:sz w:val="24"/>
          <w:szCs w:val="24"/>
        </w:rPr>
        <w:lastRenderedPageBreak/>
        <w:t xml:space="preserve">For more details on the new requirement and how to use the </w:t>
      </w:r>
      <w:proofErr w:type="spellStart"/>
      <w:r>
        <w:rPr>
          <w:sz w:val="24"/>
          <w:szCs w:val="24"/>
        </w:rPr>
        <w:t>eRA</w:t>
      </w:r>
      <w:proofErr w:type="spellEnd"/>
      <w:r>
        <w:rPr>
          <w:sz w:val="24"/>
          <w:szCs w:val="24"/>
        </w:rPr>
        <w:t xml:space="preserve"> Prior Approval Module, visit the </w:t>
      </w:r>
      <w:hyperlink r:id="rId12">
        <w:r>
          <w:rPr>
            <w:color w:val="990000"/>
            <w:sz w:val="24"/>
            <w:szCs w:val="24"/>
            <w:u w:val="single"/>
          </w:rPr>
          <w:t>NIH official notice</w:t>
        </w:r>
      </w:hyperlink>
      <w:r>
        <w:rPr>
          <w:sz w:val="24"/>
          <w:szCs w:val="24"/>
        </w:rPr>
        <w:t>.</w:t>
      </w:r>
    </w:p>
    <w:p w14:paraId="28D2593D" w14:textId="77777777" w:rsidR="00926F96" w:rsidRDefault="00000000">
      <w:pPr>
        <w:shd w:val="clear" w:color="auto" w:fill="FFFFFF"/>
        <w:tabs>
          <w:tab w:val="right" w:pos="11088"/>
          <w:tab w:val="right" w:pos="11088"/>
        </w:tabs>
        <w:spacing w:before="200" w:after="300" w:line="335" w:lineRule="auto"/>
        <w:rPr>
          <w:sz w:val="24"/>
          <w:szCs w:val="24"/>
        </w:rPr>
      </w:pPr>
      <w:r>
        <w:rPr>
          <w:sz w:val="24"/>
          <w:szCs w:val="24"/>
        </w:rPr>
        <w:t>Reminder: Updates to NIH Training Grant Application Data Tables for Application Due Dates on or After January 25, 2025 (</w:t>
      </w:r>
      <w:hyperlink r:id="rId13">
        <w:r>
          <w:rPr>
            <w:color w:val="990000"/>
            <w:sz w:val="24"/>
            <w:szCs w:val="24"/>
            <w:u w:val="single"/>
          </w:rPr>
          <w:t>NOT-OD-25-044</w:t>
        </w:r>
      </w:hyperlink>
      <w:r>
        <w:rPr>
          <w:sz w:val="24"/>
          <w:szCs w:val="24"/>
        </w:rPr>
        <w:t>).</w:t>
      </w:r>
    </w:p>
    <w:p w14:paraId="28B6540D" w14:textId="77777777" w:rsidR="00926F96" w:rsidRDefault="00926F96">
      <w:pPr>
        <w:shd w:val="clear" w:color="auto" w:fill="FFFFFF"/>
        <w:tabs>
          <w:tab w:val="right" w:pos="11088"/>
          <w:tab w:val="right" w:pos="11088"/>
        </w:tabs>
        <w:spacing w:before="200" w:after="300" w:line="335" w:lineRule="auto"/>
        <w:rPr>
          <w:sz w:val="24"/>
          <w:szCs w:val="24"/>
        </w:rPr>
      </w:pPr>
    </w:p>
    <w:p w14:paraId="75C336DC" w14:textId="77777777" w:rsidR="00926F96" w:rsidRDefault="00000000">
      <w:pPr>
        <w:pStyle w:val="Heading3"/>
        <w:shd w:val="clear" w:color="auto" w:fill="FFFFFF"/>
        <w:spacing w:before="240" w:after="240" w:line="335" w:lineRule="auto"/>
      </w:pPr>
      <w:bookmarkStart w:id="17" w:name="_r5g31o7kohh4" w:colFirst="0" w:colLast="0"/>
      <w:bookmarkEnd w:id="17"/>
      <w:r>
        <w:t>Updates to the NIH training grant application data tables</w:t>
      </w:r>
    </w:p>
    <w:p w14:paraId="5D1C8257" w14:textId="77777777" w:rsidR="00926F96" w:rsidRDefault="00000000">
      <w:pPr>
        <w:shd w:val="clear" w:color="auto" w:fill="FFFFFF"/>
        <w:tabs>
          <w:tab w:val="right" w:pos="11088"/>
          <w:tab w:val="right" w:pos="11088"/>
        </w:tabs>
        <w:spacing w:before="240" w:after="240" w:line="335" w:lineRule="auto"/>
        <w:rPr>
          <w:sz w:val="24"/>
          <w:szCs w:val="24"/>
        </w:rPr>
      </w:pPr>
      <w:r>
        <w:rPr>
          <w:sz w:val="24"/>
          <w:szCs w:val="24"/>
        </w:rPr>
        <w:t xml:space="preserve">The National Institutes of Health (NIH) has issued a reminder regarding </w:t>
      </w:r>
      <w:r>
        <w:rPr>
          <w:b/>
          <w:sz w:val="24"/>
          <w:szCs w:val="24"/>
        </w:rPr>
        <w:t>updates to the training grant application data tables</w:t>
      </w:r>
      <w:r>
        <w:rPr>
          <w:sz w:val="24"/>
          <w:szCs w:val="24"/>
        </w:rPr>
        <w:t xml:space="preserve">, which will apply to applications with due dates on or after </w:t>
      </w:r>
      <w:r>
        <w:rPr>
          <w:b/>
          <w:sz w:val="24"/>
          <w:szCs w:val="24"/>
        </w:rPr>
        <w:t>January 25, 2025</w:t>
      </w:r>
      <w:r>
        <w:rPr>
          <w:sz w:val="24"/>
          <w:szCs w:val="24"/>
        </w:rPr>
        <w:t xml:space="preserve">. These changes affect the format and content of the data tables that applicants are required to submit as part of the NIH </w:t>
      </w:r>
      <w:r>
        <w:rPr>
          <w:b/>
          <w:sz w:val="24"/>
          <w:szCs w:val="24"/>
        </w:rPr>
        <w:t>T32</w:t>
      </w:r>
      <w:r>
        <w:rPr>
          <w:sz w:val="24"/>
          <w:szCs w:val="24"/>
        </w:rPr>
        <w:t xml:space="preserve"> and other training grant applications.</w:t>
      </w:r>
    </w:p>
    <w:p w14:paraId="29C13D84" w14:textId="77777777" w:rsidR="00926F96" w:rsidRDefault="00000000">
      <w:pPr>
        <w:shd w:val="clear" w:color="auto" w:fill="FFFFFF"/>
        <w:tabs>
          <w:tab w:val="right" w:pos="11088"/>
          <w:tab w:val="right" w:pos="11088"/>
        </w:tabs>
        <w:spacing w:before="240" w:after="240" w:line="335" w:lineRule="auto"/>
        <w:rPr>
          <w:sz w:val="24"/>
          <w:szCs w:val="24"/>
        </w:rPr>
      </w:pPr>
      <w:r>
        <w:rPr>
          <w:sz w:val="24"/>
          <w:szCs w:val="24"/>
        </w:rPr>
        <w:t>The updated tables are designed to improve consistency in reporting, ensure better alignment with NIH training priorities, and streamline the review process. Institutions preparing training grant applications should review the new guidelines carefully to ensure their submissions meet the updated requirements.</w:t>
      </w:r>
    </w:p>
    <w:p w14:paraId="7561B8BB" w14:textId="77777777" w:rsidR="00926F96" w:rsidRDefault="00000000">
      <w:pPr>
        <w:shd w:val="clear" w:color="auto" w:fill="FFFFFF"/>
        <w:tabs>
          <w:tab w:val="right" w:pos="11088"/>
          <w:tab w:val="right" w:pos="11088"/>
        </w:tabs>
        <w:spacing w:before="240" w:after="240" w:line="335" w:lineRule="auto"/>
        <w:rPr>
          <w:sz w:val="24"/>
          <w:szCs w:val="24"/>
        </w:rPr>
      </w:pPr>
      <w:r>
        <w:rPr>
          <w:sz w:val="24"/>
          <w:szCs w:val="24"/>
        </w:rPr>
        <w:t>Applicants should pay close attention to the revised instructions and incorporate the updated data tables into their applications. These changes apply to all applications submitted after the January 2025 deadline, so early preparation is encouraged to avoid delays.</w:t>
      </w:r>
    </w:p>
    <w:p w14:paraId="40F8DE96" w14:textId="77777777" w:rsidR="00926F96" w:rsidRDefault="00000000">
      <w:pPr>
        <w:shd w:val="clear" w:color="auto" w:fill="FFFFFF"/>
        <w:tabs>
          <w:tab w:val="right" w:pos="11088"/>
          <w:tab w:val="right" w:pos="11088"/>
        </w:tabs>
        <w:spacing w:before="240" w:after="240" w:line="335" w:lineRule="auto"/>
        <w:rPr>
          <w:sz w:val="24"/>
          <w:szCs w:val="24"/>
        </w:rPr>
      </w:pPr>
      <w:r>
        <w:rPr>
          <w:sz w:val="24"/>
          <w:szCs w:val="24"/>
        </w:rPr>
        <w:t>For more detailed information on the updates to the NIH training grant application data tables, please refer to the official NIH notice.</w:t>
      </w:r>
    </w:p>
    <w:p w14:paraId="267FF5B0" w14:textId="77777777" w:rsidR="00926F96" w:rsidRDefault="00926F96">
      <w:pPr>
        <w:shd w:val="clear" w:color="auto" w:fill="FFFFFF"/>
        <w:tabs>
          <w:tab w:val="right" w:pos="11088"/>
          <w:tab w:val="right" w:pos="11088"/>
        </w:tabs>
        <w:spacing w:before="200" w:after="300" w:line="335" w:lineRule="auto"/>
        <w:rPr>
          <w:sz w:val="21"/>
          <w:szCs w:val="21"/>
        </w:rPr>
      </w:pPr>
    </w:p>
    <w:p w14:paraId="16012892" w14:textId="77777777" w:rsidR="00926F96" w:rsidRDefault="00926F96">
      <w:pPr>
        <w:shd w:val="clear" w:color="auto" w:fill="FFFFFF"/>
        <w:tabs>
          <w:tab w:val="right" w:pos="11088"/>
          <w:tab w:val="right" w:pos="11088"/>
        </w:tabs>
        <w:spacing w:before="200" w:after="300" w:line="335" w:lineRule="auto"/>
        <w:rPr>
          <w:sz w:val="21"/>
          <w:szCs w:val="21"/>
        </w:rPr>
      </w:pPr>
    </w:p>
    <w:p w14:paraId="457E3564" w14:textId="77777777" w:rsidR="00926F96" w:rsidRDefault="00926F96">
      <w:pPr>
        <w:shd w:val="clear" w:color="auto" w:fill="FFFFFF"/>
        <w:tabs>
          <w:tab w:val="right" w:pos="11088"/>
          <w:tab w:val="right" w:pos="11088"/>
        </w:tabs>
        <w:spacing w:before="200" w:after="300" w:line="335" w:lineRule="auto"/>
        <w:rPr>
          <w:sz w:val="21"/>
          <w:szCs w:val="21"/>
        </w:rPr>
      </w:pPr>
    </w:p>
    <w:p w14:paraId="15D31AB1" w14:textId="77777777" w:rsidR="00926F96" w:rsidRDefault="00926F96">
      <w:pPr>
        <w:shd w:val="clear" w:color="auto" w:fill="FFFFFF"/>
        <w:tabs>
          <w:tab w:val="right" w:pos="11088"/>
          <w:tab w:val="right" w:pos="11088"/>
        </w:tabs>
        <w:spacing w:before="200" w:after="300" w:line="335" w:lineRule="auto"/>
        <w:rPr>
          <w:sz w:val="21"/>
          <w:szCs w:val="21"/>
        </w:rPr>
      </w:pPr>
    </w:p>
    <w:p w14:paraId="5EB3B837" w14:textId="77777777" w:rsidR="00926F96" w:rsidRDefault="00926F96">
      <w:pPr>
        <w:shd w:val="clear" w:color="auto" w:fill="FFFFFF"/>
        <w:tabs>
          <w:tab w:val="right" w:pos="11088"/>
          <w:tab w:val="right" w:pos="11088"/>
        </w:tabs>
        <w:spacing w:before="200" w:after="300" w:line="335" w:lineRule="auto"/>
        <w:rPr>
          <w:sz w:val="21"/>
          <w:szCs w:val="21"/>
        </w:rPr>
      </w:pPr>
    </w:p>
    <w:p w14:paraId="2FAEED7F" w14:textId="77777777" w:rsidR="00926F96" w:rsidRDefault="00000000">
      <w:pPr>
        <w:pStyle w:val="Heading2"/>
        <w:keepNext w:val="0"/>
        <w:keepLines w:val="0"/>
        <w:tabs>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300" w:after="100"/>
        <w:ind w:right="216"/>
      </w:pPr>
      <w:bookmarkStart w:id="18" w:name="_brtl8yjnoer9" w:colFirst="0" w:colLast="0"/>
      <w:bookmarkEnd w:id="18"/>
      <w:r>
        <w:rPr>
          <w:noProof/>
        </w:rPr>
        <w:lastRenderedPageBreak/>
        <w:drawing>
          <wp:anchor distT="114300" distB="114300" distL="114300" distR="114300" simplePos="0" relativeHeight="251660288" behindDoc="0" locked="0" layoutInCell="1" hidden="0" allowOverlap="1" wp14:anchorId="76FC61CF" wp14:editId="4B41439A">
            <wp:simplePos x="0" y="0"/>
            <wp:positionH relativeFrom="column">
              <wp:posOffset>-485774</wp:posOffset>
            </wp:positionH>
            <wp:positionV relativeFrom="paragraph">
              <wp:posOffset>180975</wp:posOffset>
            </wp:positionV>
            <wp:extent cx="1534478" cy="1534478"/>
            <wp:effectExtent l="0" t="0" r="0" b="0"/>
            <wp:wrapSquare wrapText="bothSides" distT="114300" distB="114300" distL="114300" distR="114300"/>
            <wp:docPr id="2" name="image6.jpg" descr="NSF logo"/>
            <wp:cNvGraphicFramePr/>
            <a:graphic xmlns:a="http://schemas.openxmlformats.org/drawingml/2006/main">
              <a:graphicData uri="http://schemas.openxmlformats.org/drawingml/2006/picture">
                <pic:pic xmlns:pic="http://schemas.openxmlformats.org/drawingml/2006/picture">
                  <pic:nvPicPr>
                    <pic:cNvPr id="0" name="image6.jpg" descr="NSF logo"/>
                    <pic:cNvPicPr preferRelativeResize="0"/>
                  </pic:nvPicPr>
                  <pic:blipFill>
                    <a:blip r:embed="rId14"/>
                    <a:srcRect/>
                    <a:stretch>
                      <a:fillRect/>
                    </a:stretch>
                  </pic:blipFill>
                  <pic:spPr>
                    <a:xfrm>
                      <a:off x="0" y="0"/>
                      <a:ext cx="1534478" cy="1534478"/>
                    </a:xfrm>
                    <a:prstGeom prst="rect">
                      <a:avLst/>
                    </a:prstGeom>
                    <a:ln/>
                  </pic:spPr>
                </pic:pic>
              </a:graphicData>
            </a:graphic>
          </wp:anchor>
        </w:drawing>
      </w:r>
    </w:p>
    <w:p w14:paraId="64DA00F8" w14:textId="77777777" w:rsidR="00926F96" w:rsidRDefault="00926F96">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pPr>
    </w:p>
    <w:p w14:paraId="1A641026" w14:textId="77777777" w:rsidR="00926F96" w:rsidRDefault="00000000">
      <w:pPr>
        <w:pStyle w:val="Heading2"/>
        <w:keepNext w:val="0"/>
        <w:keepLines w:val="0"/>
        <w:tabs>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300" w:after="100"/>
        <w:ind w:right="216"/>
      </w:pPr>
      <w:bookmarkStart w:id="19" w:name="_lsghd0xjgq1y" w:colFirst="0" w:colLast="0"/>
      <w:bookmarkEnd w:id="19"/>
      <w:r>
        <w:t>NSF Updates &amp; Reminders</w:t>
      </w:r>
    </w:p>
    <w:p w14:paraId="0BCC446B" w14:textId="77777777" w:rsidR="00926F96" w:rsidRDefault="00926F96">
      <w:pPr>
        <w:tabs>
          <w:tab w:val="right" w:pos="11088"/>
          <w:tab w:val="right" w:pos="11088"/>
        </w:tabs>
      </w:pPr>
    </w:p>
    <w:p w14:paraId="366982B5" w14:textId="77777777" w:rsidR="00926F96" w:rsidRDefault="00000000">
      <w:pPr>
        <w:tabs>
          <w:tab w:val="right" w:pos="11088"/>
          <w:tab w:val="right" w:pos="11088"/>
        </w:tabs>
        <w:spacing w:line="360" w:lineRule="auto"/>
        <w:rPr>
          <w:sz w:val="24"/>
          <w:szCs w:val="24"/>
          <w:highlight w:val="white"/>
        </w:rPr>
      </w:pPr>
      <w:r>
        <w:rPr>
          <w:sz w:val="24"/>
          <w:szCs w:val="24"/>
          <w:highlight w:val="white"/>
        </w:rPr>
        <w:t xml:space="preserve">The National Science Foundation hosted its 2024 NSF Virtual Grants Conference from December 9–12, 2024.  If you were unable to attend the live sessions, never fear as you are able to access the  </w:t>
      </w:r>
      <w:hyperlink r:id="rId15">
        <w:r>
          <w:rPr>
            <w:color w:val="990000"/>
            <w:sz w:val="24"/>
            <w:szCs w:val="24"/>
            <w:highlight w:val="white"/>
            <w:u w:val="single"/>
          </w:rPr>
          <w:t>recordings for each webinar</w:t>
        </w:r>
      </w:hyperlink>
      <w:r>
        <w:rPr>
          <w:sz w:val="24"/>
          <w:szCs w:val="24"/>
          <w:highlight w:val="white"/>
        </w:rPr>
        <w:t xml:space="preserve">! </w:t>
      </w:r>
      <w:r>
        <w:rPr>
          <w:b/>
          <w:sz w:val="24"/>
          <w:szCs w:val="24"/>
          <w:highlight w:val="white"/>
        </w:rPr>
        <w:t xml:space="preserve"> </w:t>
      </w:r>
      <w:r>
        <w:rPr>
          <w:sz w:val="24"/>
          <w:szCs w:val="24"/>
          <w:highlight w:val="white"/>
        </w:rPr>
        <w:t xml:space="preserve">The NSF Grants Conference is a must-attend for new faculty, researchers, and administrators.  The webinars offer faculty/administrators/researchers the ability to:    </w:t>
      </w:r>
    </w:p>
    <w:p w14:paraId="08C81853" w14:textId="77777777" w:rsidR="00926F96" w:rsidRDefault="00926F96">
      <w:pPr>
        <w:tabs>
          <w:tab w:val="right" w:pos="11088"/>
          <w:tab w:val="right" w:pos="11088"/>
        </w:tabs>
        <w:rPr>
          <w:sz w:val="24"/>
          <w:szCs w:val="24"/>
          <w:highlight w:val="white"/>
        </w:rPr>
      </w:pPr>
    </w:p>
    <w:p w14:paraId="7F59CEF6" w14:textId="77777777" w:rsidR="00926F96" w:rsidRDefault="00000000">
      <w:pPr>
        <w:numPr>
          <w:ilvl w:val="0"/>
          <w:numId w:val="1"/>
        </w:numPr>
        <w:tabs>
          <w:tab w:val="right" w:pos="11088"/>
          <w:tab w:val="right" w:pos="11088"/>
        </w:tabs>
        <w:spacing w:line="360" w:lineRule="auto"/>
        <w:rPr>
          <w:sz w:val="24"/>
          <w:szCs w:val="24"/>
          <w:highlight w:val="white"/>
        </w:rPr>
      </w:pPr>
      <w:r>
        <w:rPr>
          <w:sz w:val="24"/>
          <w:szCs w:val="24"/>
          <w:highlight w:val="white"/>
        </w:rPr>
        <w:t xml:space="preserve">Learn about new NSF programs and initiatives  </w:t>
      </w:r>
    </w:p>
    <w:p w14:paraId="3365B704" w14:textId="77777777" w:rsidR="00926F96" w:rsidRDefault="00000000">
      <w:pPr>
        <w:numPr>
          <w:ilvl w:val="0"/>
          <w:numId w:val="1"/>
        </w:numPr>
        <w:tabs>
          <w:tab w:val="right" w:pos="11088"/>
          <w:tab w:val="right" w:pos="11088"/>
        </w:tabs>
        <w:spacing w:line="360" w:lineRule="auto"/>
        <w:rPr>
          <w:sz w:val="24"/>
          <w:szCs w:val="24"/>
          <w:highlight w:val="white"/>
        </w:rPr>
      </w:pPr>
      <w:r>
        <w:rPr>
          <w:sz w:val="24"/>
          <w:szCs w:val="24"/>
          <w:highlight w:val="white"/>
        </w:rPr>
        <w:t xml:space="preserve">Understand how to write a successful proposal    </w:t>
      </w:r>
    </w:p>
    <w:p w14:paraId="602AF3D6" w14:textId="77777777" w:rsidR="00926F96" w:rsidRDefault="00000000">
      <w:pPr>
        <w:numPr>
          <w:ilvl w:val="0"/>
          <w:numId w:val="1"/>
        </w:numPr>
        <w:tabs>
          <w:tab w:val="right" w:pos="11088"/>
          <w:tab w:val="right" w:pos="11088"/>
        </w:tabs>
        <w:spacing w:line="360" w:lineRule="auto"/>
        <w:rPr>
          <w:sz w:val="24"/>
          <w:szCs w:val="24"/>
          <w:highlight w:val="white"/>
        </w:rPr>
      </w:pPr>
      <w:r>
        <w:rPr>
          <w:sz w:val="24"/>
          <w:szCs w:val="24"/>
          <w:highlight w:val="white"/>
        </w:rPr>
        <w:t xml:space="preserve">Learn about NSF’s Merit Review Process and conflict of interest policies  </w:t>
      </w:r>
    </w:p>
    <w:p w14:paraId="6AD93B58" w14:textId="77777777" w:rsidR="00926F96" w:rsidRDefault="00000000">
      <w:pPr>
        <w:numPr>
          <w:ilvl w:val="0"/>
          <w:numId w:val="1"/>
        </w:numPr>
        <w:tabs>
          <w:tab w:val="right" w:pos="11088"/>
          <w:tab w:val="right" w:pos="11088"/>
        </w:tabs>
        <w:spacing w:line="360" w:lineRule="auto"/>
        <w:rPr>
          <w:sz w:val="24"/>
          <w:szCs w:val="24"/>
          <w:highlight w:val="white"/>
        </w:rPr>
      </w:pPr>
      <w:r>
        <w:rPr>
          <w:sz w:val="24"/>
          <w:szCs w:val="24"/>
          <w:highlight w:val="white"/>
        </w:rPr>
        <w:t xml:space="preserve">Participate in NSF directorate sessions   </w:t>
      </w:r>
    </w:p>
    <w:p w14:paraId="2AC6A0AC" w14:textId="77777777" w:rsidR="00926F96" w:rsidRDefault="00000000">
      <w:pPr>
        <w:numPr>
          <w:ilvl w:val="0"/>
          <w:numId w:val="1"/>
        </w:numPr>
        <w:tabs>
          <w:tab w:val="right" w:pos="11088"/>
          <w:tab w:val="right" w:pos="11088"/>
        </w:tabs>
        <w:spacing w:line="360" w:lineRule="auto"/>
        <w:rPr>
          <w:sz w:val="24"/>
          <w:szCs w:val="24"/>
          <w:highlight w:val="white"/>
        </w:rPr>
      </w:pPr>
      <w:r>
        <w:rPr>
          <w:sz w:val="24"/>
          <w:szCs w:val="24"/>
          <w:highlight w:val="white"/>
        </w:rPr>
        <w:t>Understand award management policies and procedures </w:t>
      </w:r>
    </w:p>
    <w:p w14:paraId="210EAA26" w14:textId="77777777" w:rsidR="00926F96" w:rsidRDefault="00926F96">
      <w:pPr>
        <w:tabs>
          <w:tab w:val="right" w:pos="11088"/>
          <w:tab w:val="right" w:pos="11088"/>
        </w:tabs>
        <w:rPr>
          <w:sz w:val="24"/>
          <w:szCs w:val="24"/>
        </w:rPr>
      </w:pPr>
    </w:p>
    <w:p w14:paraId="4AA2281B" w14:textId="77777777" w:rsidR="00926F96" w:rsidRDefault="00000000">
      <w:pPr>
        <w:tabs>
          <w:tab w:val="right" w:pos="11088"/>
          <w:tab w:val="right" w:pos="11088"/>
        </w:tabs>
        <w:rPr>
          <w:sz w:val="24"/>
          <w:szCs w:val="24"/>
        </w:rPr>
      </w:pPr>
      <w:r>
        <w:rPr>
          <w:sz w:val="24"/>
          <w:szCs w:val="24"/>
        </w:rPr>
        <w:t xml:space="preserve">Be sure to bookmark the </w:t>
      </w:r>
      <w:hyperlink r:id="rId16">
        <w:r>
          <w:rPr>
            <w:color w:val="990000"/>
            <w:sz w:val="24"/>
            <w:szCs w:val="24"/>
            <w:u w:val="single"/>
          </w:rPr>
          <w:t>NSF Policy Office Resource page</w:t>
        </w:r>
      </w:hyperlink>
      <w:r>
        <w:rPr>
          <w:sz w:val="24"/>
          <w:szCs w:val="24"/>
        </w:rPr>
        <w:t xml:space="preserve"> and take advantage of the many offerings available!</w:t>
      </w:r>
    </w:p>
    <w:p w14:paraId="49E96568" w14:textId="77777777" w:rsidR="00926F96" w:rsidRDefault="00926F96">
      <w:pPr>
        <w:tabs>
          <w:tab w:val="right" w:pos="11088"/>
          <w:tab w:val="right" w:pos="11088"/>
        </w:tabs>
      </w:pPr>
    </w:p>
    <w:p w14:paraId="19E41934" w14:textId="77777777" w:rsidR="00926F96" w:rsidRDefault="00000000">
      <w:pPr>
        <w:pStyle w:val="Heading3"/>
      </w:pPr>
      <w:bookmarkStart w:id="20" w:name="_aiuaeimcff9k" w:colFirst="0" w:colLast="0"/>
      <w:bookmarkEnd w:id="20"/>
      <w:r>
        <w:t>NSF publishes “For Comment” version of the Proposal &amp; Award Policies &amp; Procedures Guide in the Federal Register</w:t>
      </w:r>
    </w:p>
    <w:p w14:paraId="5EA7B23C" w14:textId="798D7441" w:rsidR="00926F96" w:rsidRDefault="00000000">
      <w:pPr>
        <w:shd w:val="clear" w:color="auto" w:fill="FFFFFF"/>
        <w:tabs>
          <w:tab w:val="right" w:pos="11088"/>
          <w:tab w:val="right" w:pos="11088"/>
        </w:tabs>
        <w:spacing w:line="360" w:lineRule="auto"/>
        <w:rPr>
          <w:color w:val="555555"/>
          <w:sz w:val="24"/>
          <w:szCs w:val="24"/>
        </w:rPr>
      </w:pPr>
      <w:r>
        <w:rPr>
          <w:sz w:val="24"/>
          <w:szCs w:val="24"/>
        </w:rPr>
        <w:t>NSF published a notice in the</w:t>
      </w:r>
      <w:r>
        <w:rPr>
          <w:color w:val="555555"/>
          <w:sz w:val="24"/>
          <w:szCs w:val="24"/>
        </w:rPr>
        <w:t xml:space="preserve"> </w:t>
      </w:r>
      <w:hyperlink r:id="rId17">
        <w:r>
          <w:rPr>
            <w:color w:val="980000"/>
            <w:sz w:val="24"/>
            <w:szCs w:val="24"/>
            <w:u w:val="single"/>
          </w:rPr>
          <w:t>Federal Register</w:t>
        </w:r>
      </w:hyperlink>
      <w:r>
        <w:rPr>
          <w:color w:val="980000"/>
          <w:sz w:val="24"/>
          <w:szCs w:val="24"/>
        </w:rPr>
        <w:t xml:space="preserve"> </w:t>
      </w:r>
      <w:r>
        <w:rPr>
          <w:sz w:val="24"/>
          <w:szCs w:val="24"/>
        </w:rPr>
        <w:t xml:space="preserve">announcing the availability of the “For comment” draft of the  </w:t>
      </w:r>
      <w:r>
        <w:rPr>
          <w:i/>
          <w:sz w:val="24"/>
          <w:szCs w:val="24"/>
        </w:rPr>
        <w:t xml:space="preserve">Proposal &amp; Award Policies &amp; Procedures Guide </w:t>
      </w:r>
      <w:r>
        <w:rPr>
          <w:sz w:val="24"/>
          <w:szCs w:val="24"/>
        </w:rPr>
        <w:t xml:space="preserve">(PAPPG) (NSF 24-1). The Foundation is accepting comments from the external community </w:t>
      </w:r>
      <w:proofErr w:type="gramStart"/>
      <w:r w:rsidR="00BF3B5F">
        <w:rPr>
          <w:sz w:val="24"/>
          <w:szCs w:val="24"/>
        </w:rPr>
        <w:t>until</w:t>
      </w:r>
      <w:r>
        <w:rPr>
          <w:b/>
          <w:sz w:val="24"/>
          <w:szCs w:val="24"/>
        </w:rPr>
        <w:t xml:space="preserve"> </w:t>
      </w:r>
      <w:r w:rsidR="00BF3B5F">
        <w:rPr>
          <w:b/>
          <w:sz w:val="24"/>
          <w:szCs w:val="24"/>
        </w:rPr>
        <w:t>cob</w:t>
      </w:r>
      <w:proofErr w:type="gramEnd"/>
      <w:r w:rsidR="00BF3B5F">
        <w:rPr>
          <w:b/>
          <w:sz w:val="24"/>
          <w:szCs w:val="24"/>
        </w:rPr>
        <w:t xml:space="preserve"> </w:t>
      </w:r>
      <w:r>
        <w:rPr>
          <w:b/>
          <w:sz w:val="24"/>
          <w:szCs w:val="24"/>
        </w:rPr>
        <w:t>February 10, 2025</w:t>
      </w:r>
      <w:r>
        <w:rPr>
          <w:sz w:val="24"/>
          <w:szCs w:val="24"/>
        </w:rPr>
        <w:t xml:space="preserve">.  The draft PAPPG is available on the </w:t>
      </w:r>
      <w:hyperlink r:id="rId18">
        <w:r>
          <w:rPr>
            <w:color w:val="980000"/>
            <w:sz w:val="24"/>
            <w:szCs w:val="24"/>
            <w:u w:val="single"/>
          </w:rPr>
          <w:t>Policy Office website</w:t>
        </w:r>
      </w:hyperlink>
      <w:r>
        <w:rPr>
          <w:color w:val="555555"/>
          <w:sz w:val="24"/>
          <w:szCs w:val="24"/>
        </w:rPr>
        <w:t>.</w:t>
      </w:r>
    </w:p>
    <w:p w14:paraId="626D9989" w14:textId="77777777" w:rsidR="00926F96" w:rsidRDefault="00926F96">
      <w:pPr>
        <w:shd w:val="clear" w:color="auto" w:fill="FFFFFF"/>
        <w:tabs>
          <w:tab w:val="right" w:pos="11088"/>
          <w:tab w:val="right" w:pos="11088"/>
        </w:tabs>
        <w:spacing w:line="360" w:lineRule="auto"/>
        <w:rPr>
          <w:color w:val="555555"/>
          <w:sz w:val="24"/>
          <w:szCs w:val="24"/>
        </w:rPr>
      </w:pPr>
    </w:p>
    <w:p w14:paraId="21A812A2" w14:textId="77777777" w:rsidR="00926F96" w:rsidRDefault="00926F96">
      <w:pPr>
        <w:shd w:val="clear" w:color="auto" w:fill="FFFFFF"/>
        <w:tabs>
          <w:tab w:val="right" w:pos="11088"/>
          <w:tab w:val="right" w:pos="11088"/>
        </w:tabs>
        <w:spacing w:line="360" w:lineRule="auto"/>
        <w:rPr>
          <w:color w:val="555555"/>
          <w:sz w:val="24"/>
          <w:szCs w:val="24"/>
        </w:rPr>
      </w:pPr>
    </w:p>
    <w:p w14:paraId="47DF9FFA" w14:textId="77777777" w:rsidR="00926F96" w:rsidRDefault="00926F96">
      <w:pPr>
        <w:shd w:val="clear" w:color="auto" w:fill="FFFFFF"/>
        <w:tabs>
          <w:tab w:val="right" w:pos="11088"/>
          <w:tab w:val="right" w:pos="11088"/>
        </w:tabs>
        <w:spacing w:line="360" w:lineRule="auto"/>
        <w:rPr>
          <w:color w:val="555555"/>
          <w:sz w:val="24"/>
          <w:szCs w:val="24"/>
        </w:rPr>
      </w:pPr>
    </w:p>
    <w:p w14:paraId="69090C77" w14:textId="77777777" w:rsidR="00926F96" w:rsidRDefault="00000000">
      <w:pPr>
        <w:shd w:val="clear" w:color="auto" w:fill="FFFFFF"/>
        <w:tabs>
          <w:tab w:val="right" w:pos="11088"/>
          <w:tab w:val="right" w:pos="11088"/>
        </w:tabs>
        <w:spacing w:line="360" w:lineRule="auto"/>
        <w:rPr>
          <w:color w:val="555555"/>
          <w:sz w:val="24"/>
          <w:szCs w:val="24"/>
        </w:rPr>
      </w:pPr>
      <w:r>
        <w:rPr>
          <w:color w:val="555555"/>
          <w:sz w:val="24"/>
          <w:szCs w:val="24"/>
        </w:rPr>
        <w:t xml:space="preserve"> </w:t>
      </w:r>
    </w:p>
    <w:p w14:paraId="1B30187C" w14:textId="77777777" w:rsidR="00926F96" w:rsidRDefault="00000000">
      <w:pPr>
        <w:shd w:val="clear" w:color="auto" w:fill="FFFFFF"/>
        <w:tabs>
          <w:tab w:val="right" w:pos="11088"/>
          <w:tab w:val="right" w:pos="11088"/>
        </w:tabs>
        <w:spacing w:line="360" w:lineRule="auto"/>
        <w:rPr>
          <w:sz w:val="24"/>
          <w:szCs w:val="24"/>
        </w:rPr>
      </w:pPr>
      <w:r>
        <w:rPr>
          <w:sz w:val="24"/>
          <w:szCs w:val="24"/>
        </w:rPr>
        <w:lastRenderedPageBreak/>
        <w:t xml:space="preserve">To facilitate review, revised text has been highlighted in yellow throughout the document and explanatory comments have been included in the margins, where appropriate. </w:t>
      </w:r>
    </w:p>
    <w:p w14:paraId="1F280C10" w14:textId="77777777" w:rsidR="00926F96" w:rsidRDefault="00000000">
      <w:pPr>
        <w:shd w:val="clear" w:color="auto" w:fill="FFFFFF"/>
        <w:tabs>
          <w:tab w:val="right" w:pos="11088"/>
          <w:tab w:val="right" w:pos="11088"/>
        </w:tabs>
        <w:spacing w:line="360" w:lineRule="auto"/>
        <w:rPr>
          <w:sz w:val="24"/>
          <w:szCs w:val="24"/>
        </w:rPr>
      </w:pPr>
      <w:r>
        <w:rPr>
          <w:sz w:val="24"/>
          <w:szCs w:val="24"/>
        </w:rPr>
        <w:t xml:space="preserve"> </w:t>
      </w:r>
    </w:p>
    <w:p w14:paraId="5E63926F" w14:textId="77777777" w:rsidR="00926F96" w:rsidRDefault="00000000">
      <w:pPr>
        <w:shd w:val="clear" w:color="auto" w:fill="FFFFFF"/>
        <w:tabs>
          <w:tab w:val="right" w:pos="11088"/>
          <w:tab w:val="right" w:pos="11088"/>
        </w:tabs>
        <w:spacing w:line="360" w:lineRule="auto"/>
        <w:rPr>
          <w:b/>
          <w:sz w:val="24"/>
          <w:szCs w:val="24"/>
          <w:u w:val="single"/>
        </w:rPr>
      </w:pPr>
      <w:r>
        <w:rPr>
          <w:b/>
          <w:i/>
          <w:sz w:val="24"/>
          <w:szCs w:val="24"/>
        </w:rPr>
        <w:t>Do you find any part of the PAPPG ambiguous?  Do you need clarification on what the NSF is asking of you at either the proposal or award stage?  If so, now is your opportunity to have your voice heard by the NSF!</w:t>
      </w:r>
      <w:r>
        <w:rPr>
          <w:sz w:val="24"/>
          <w:szCs w:val="24"/>
        </w:rPr>
        <w:t xml:space="preserve">  </w:t>
      </w:r>
      <w:r>
        <w:rPr>
          <w:b/>
          <w:sz w:val="24"/>
          <w:szCs w:val="24"/>
          <w:u w:val="single"/>
        </w:rPr>
        <w:t xml:space="preserve">Review the draft PAPPG and submit comments to the NSF before </w:t>
      </w:r>
      <w:proofErr w:type="gramStart"/>
      <w:r>
        <w:rPr>
          <w:b/>
          <w:sz w:val="24"/>
          <w:szCs w:val="24"/>
          <w:u w:val="single"/>
        </w:rPr>
        <w:t>cob</w:t>
      </w:r>
      <w:proofErr w:type="gramEnd"/>
      <w:r>
        <w:rPr>
          <w:b/>
          <w:sz w:val="24"/>
          <w:szCs w:val="24"/>
          <w:u w:val="single"/>
        </w:rPr>
        <w:t xml:space="preserve"> February 10, 2025.</w:t>
      </w:r>
    </w:p>
    <w:p w14:paraId="2CF59740" w14:textId="77777777" w:rsidR="00926F96" w:rsidRDefault="00926F96">
      <w:pPr>
        <w:tabs>
          <w:tab w:val="right" w:pos="11088"/>
          <w:tab w:val="right" w:pos="11088"/>
        </w:tabs>
      </w:pPr>
    </w:p>
    <w:p w14:paraId="64B82D71" w14:textId="77777777" w:rsidR="00926F96" w:rsidRDefault="00000000">
      <w:pPr>
        <w:tabs>
          <w:tab w:val="right" w:pos="11088"/>
          <w:tab w:val="right" w:pos="11088"/>
        </w:tabs>
      </w:pPr>
      <w:r>
        <w:rPr>
          <w:noProof/>
        </w:rPr>
        <w:drawing>
          <wp:anchor distT="114300" distB="114300" distL="114300" distR="114300" simplePos="0" relativeHeight="251661312" behindDoc="0" locked="0" layoutInCell="1" hidden="0" allowOverlap="1" wp14:anchorId="21CB3919" wp14:editId="0C5A38DF">
            <wp:simplePos x="0" y="0"/>
            <wp:positionH relativeFrom="column">
              <wp:posOffset>4867275</wp:posOffset>
            </wp:positionH>
            <wp:positionV relativeFrom="paragraph">
              <wp:posOffset>213313</wp:posOffset>
            </wp:positionV>
            <wp:extent cx="1533525" cy="1274123"/>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1533525" cy="1274123"/>
                    </a:xfrm>
                    <a:prstGeom prst="rect">
                      <a:avLst/>
                    </a:prstGeom>
                    <a:ln/>
                  </pic:spPr>
                </pic:pic>
              </a:graphicData>
            </a:graphic>
          </wp:anchor>
        </w:drawing>
      </w:r>
    </w:p>
    <w:p w14:paraId="08B434ED" w14:textId="77777777" w:rsidR="00926F96" w:rsidRDefault="00000000">
      <w:pPr>
        <w:pStyle w:val="Heading2"/>
      </w:pPr>
      <w:bookmarkStart w:id="21" w:name="_angxaa5rqwpg" w:colFirst="0" w:colLast="0"/>
      <w:bookmarkEnd w:id="21"/>
      <w:r>
        <w:t>NASA Updates</w:t>
      </w:r>
    </w:p>
    <w:p w14:paraId="045F18A8" w14:textId="77777777" w:rsidR="00926F96" w:rsidRDefault="00000000">
      <w:pPr>
        <w:pStyle w:val="Heading3"/>
      </w:pPr>
      <w:bookmarkStart w:id="22" w:name="_zc987g9jpquq" w:colFirst="0" w:colLast="0"/>
      <w:bookmarkEnd w:id="22"/>
      <w:r>
        <w:t>NASA Grant Policy Video Series for Training on the revised GCAM and T&amp;Cs after October 1st</w:t>
      </w:r>
      <w:proofErr w:type="gramStart"/>
      <w:r>
        <w:t xml:space="preserve"> 2024</w:t>
      </w:r>
      <w:proofErr w:type="gramEnd"/>
    </w:p>
    <w:p w14:paraId="4F418D1E" w14:textId="77777777" w:rsidR="00926F96" w:rsidRDefault="00926F96">
      <w:pPr>
        <w:tabs>
          <w:tab w:val="right" w:pos="11088"/>
          <w:tab w:val="right" w:pos="11088"/>
        </w:tabs>
        <w:spacing w:line="360" w:lineRule="auto"/>
        <w:rPr>
          <w:b/>
          <w:color w:val="222222"/>
          <w:sz w:val="24"/>
          <w:szCs w:val="24"/>
          <w:highlight w:val="white"/>
        </w:rPr>
      </w:pPr>
    </w:p>
    <w:p w14:paraId="20CF988F" w14:textId="77777777" w:rsidR="00926F96" w:rsidRDefault="00000000">
      <w:pPr>
        <w:tabs>
          <w:tab w:val="right" w:pos="11088"/>
          <w:tab w:val="right" w:pos="11088"/>
        </w:tabs>
        <w:spacing w:line="360" w:lineRule="auto"/>
        <w:rPr>
          <w:color w:val="990000"/>
          <w:sz w:val="24"/>
          <w:szCs w:val="24"/>
          <w:highlight w:val="white"/>
          <w:u w:val="single"/>
        </w:rPr>
      </w:pPr>
      <w:r>
        <w:rPr>
          <w:color w:val="222222"/>
          <w:sz w:val="24"/>
          <w:szCs w:val="24"/>
          <w:highlight w:val="white"/>
        </w:rPr>
        <w:t xml:space="preserve">To provide training on the revised GCAM and T&amp;Cs, NASA’s Grant Policy and Compliance (GPC) team will be releasing a series of three training videos. The following training episodes will be released in December 2024 on </w:t>
      </w:r>
      <w:hyperlink r:id="rId20">
        <w:r>
          <w:rPr>
            <w:color w:val="990000"/>
            <w:sz w:val="24"/>
            <w:szCs w:val="24"/>
            <w:highlight w:val="white"/>
            <w:u w:val="single"/>
          </w:rPr>
          <w:t>NASA’s YouTube Grants Playlist.</w:t>
        </w:r>
      </w:hyperlink>
    </w:p>
    <w:p w14:paraId="571C6590" w14:textId="77777777" w:rsidR="00926F96" w:rsidRDefault="00926F96">
      <w:pPr>
        <w:tabs>
          <w:tab w:val="right" w:pos="11088"/>
          <w:tab w:val="right" w:pos="11088"/>
        </w:tabs>
        <w:spacing w:line="360" w:lineRule="auto"/>
        <w:rPr>
          <w:color w:val="222222"/>
          <w:highlight w:val="white"/>
        </w:rPr>
      </w:pPr>
    </w:p>
    <w:p w14:paraId="77712751" w14:textId="42B1EA6F" w:rsidR="00926F96" w:rsidRDefault="00000000">
      <w:pPr>
        <w:numPr>
          <w:ilvl w:val="0"/>
          <w:numId w:val="3"/>
        </w:numPr>
        <w:tabs>
          <w:tab w:val="right" w:pos="11088"/>
          <w:tab w:val="right" w:pos="11088"/>
        </w:tabs>
        <w:spacing w:line="360" w:lineRule="auto"/>
        <w:rPr>
          <w:color w:val="222222"/>
          <w:sz w:val="26"/>
          <w:szCs w:val="26"/>
          <w:highlight w:val="white"/>
        </w:rPr>
      </w:pPr>
      <w:r>
        <w:rPr>
          <w:color w:val="222222"/>
          <w:sz w:val="24"/>
          <w:szCs w:val="24"/>
          <w:highlight w:val="white"/>
        </w:rPr>
        <w:t xml:space="preserve">Episode 1 – Revisions to the NASA Grant and Cooperative Agreement Manual (GCAM):   In this episode, NASA will </w:t>
      </w:r>
      <w:proofErr w:type="gramStart"/>
      <w:r>
        <w:rPr>
          <w:color w:val="222222"/>
          <w:sz w:val="24"/>
          <w:szCs w:val="24"/>
          <w:highlight w:val="white"/>
        </w:rPr>
        <w:t>provide an introduction to</w:t>
      </w:r>
      <w:proofErr w:type="gramEnd"/>
      <w:r>
        <w:rPr>
          <w:color w:val="222222"/>
          <w:sz w:val="24"/>
          <w:szCs w:val="24"/>
          <w:highlight w:val="white"/>
        </w:rPr>
        <w:t xml:space="preserve"> the GCAM, an overview of major revisions in the 2024 edition, and a discussion of what those revisions mean for applicants and recipients. </w:t>
      </w:r>
      <w:r>
        <w:rPr>
          <w:b/>
          <w:color w:val="222222"/>
          <w:sz w:val="24"/>
          <w:szCs w:val="24"/>
          <w:highlight w:val="white"/>
        </w:rPr>
        <w:t>Episode 1</w:t>
      </w:r>
      <w:r>
        <w:rPr>
          <w:color w:val="222222"/>
          <w:sz w:val="24"/>
          <w:szCs w:val="24"/>
          <w:highlight w:val="white"/>
        </w:rPr>
        <w:t>:</w:t>
      </w:r>
      <w:r>
        <w:rPr>
          <w:rFonts w:ascii="Times New Roman" w:eastAsia="Times New Roman" w:hAnsi="Times New Roman" w:cs="Times New Roman"/>
          <w:color w:val="222222"/>
          <w:sz w:val="24"/>
          <w:szCs w:val="24"/>
          <w:highlight w:val="white"/>
        </w:rPr>
        <w:t xml:space="preserve"> </w:t>
      </w:r>
      <w:r>
        <w:rPr>
          <w:color w:val="222222"/>
          <w:sz w:val="24"/>
          <w:szCs w:val="24"/>
          <w:highlight w:val="white"/>
        </w:rPr>
        <w:t xml:space="preserve"> </w:t>
      </w:r>
      <w:hyperlink r:id="rId21">
        <w:r>
          <w:rPr>
            <w:color w:val="990000"/>
            <w:sz w:val="24"/>
            <w:szCs w:val="24"/>
            <w:highlight w:val="white"/>
            <w:u w:val="single"/>
          </w:rPr>
          <w:t>Revisions to the NASA Grant and Cooperative Agreement Manual (GCAM)</w:t>
        </w:r>
      </w:hyperlink>
    </w:p>
    <w:p w14:paraId="4AFE3EBE" w14:textId="77777777" w:rsidR="00926F96" w:rsidRDefault="00000000">
      <w:pPr>
        <w:numPr>
          <w:ilvl w:val="0"/>
          <w:numId w:val="3"/>
        </w:numPr>
        <w:tabs>
          <w:tab w:val="right" w:pos="11088"/>
          <w:tab w:val="right" w:pos="11088"/>
        </w:tabs>
        <w:spacing w:line="360" w:lineRule="auto"/>
        <w:rPr>
          <w:color w:val="222222"/>
          <w:sz w:val="24"/>
          <w:szCs w:val="24"/>
          <w:highlight w:val="white"/>
        </w:rPr>
      </w:pPr>
      <w:r>
        <w:rPr>
          <w:sz w:val="24"/>
          <w:szCs w:val="24"/>
          <w:highlight w:val="white"/>
        </w:rPr>
        <w:t xml:space="preserve">Episode 2 – Biographical Sketch and Current and Pending Support (CPS) Disclosure Requirements: Wondering where to find the new disclosure forms? </w:t>
      </w:r>
      <w:proofErr w:type="gramStart"/>
      <w:r>
        <w:rPr>
          <w:sz w:val="24"/>
          <w:szCs w:val="24"/>
          <w:highlight w:val="white"/>
        </w:rPr>
        <w:t>Not</w:t>
      </w:r>
      <w:proofErr w:type="gramEnd"/>
      <w:r>
        <w:rPr>
          <w:sz w:val="24"/>
          <w:szCs w:val="24"/>
          <w:highlight w:val="white"/>
        </w:rPr>
        <w:t xml:space="preserve"> sure which activities are required to be disclosed? Curious about how to make a post-award disclosure? These and other questions will be addressed in a quick tutorial that will provide an overview of new </w:t>
      </w:r>
      <w:proofErr w:type="spellStart"/>
      <w:proofErr w:type="gramStart"/>
      <w:r>
        <w:rPr>
          <w:sz w:val="24"/>
          <w:szCs w:val="24"/>
          <w:highlight w:val="white"/>
        </w:rPr>
        <w:t>biosketch</w:t>
      </w:r>
      <w:proofErr w:type="spellEnd"/>
      <w:proofErr w:type="gramEnd"/>
      <w:r>
        <w:rPr>
          <w:sz w:val="24"/>
          <w:szCs w:val="24"/>
          <w:highlight w:val="white"/>
        </w:rPr>
        <w:t xml:space="preserve"> and CPS disclosure requirements found in the 2024 GCAM. </w:t>
      </w:r>
      <w:r>
        <w:rPr>
          <w:b/>
          <w:sz w:val="24"/>
          <w:szCs w:val="24"/>
          <w:highlight w:val="white"/>
        </w:rPr>
        <w:t>Episode 2</w:t>
      </w:r>
      <w:r>
        <w:rPr>
          <w:color w:val="222222"/>
          <w:sz w:val="24"/>
          <w:szCs w:val="24"/>
          <w:highlight w:val="white"/>
        </w:rPr>
        <w:t xml:space="preserve">: </w:t>
      </w:r>
      <w:hyperlink r:id="rId22">
        <w:r>
          <w:rPr>
            <w:color w:val="990000"/>
            <w:sz w:val="24"/>
            <w:szCs w:val="24"/>
            <w:highlight w:val="white"/>
            <w:u w:val="single"/>
          </w:rPr>
          <w:t>Biographical Sketch and Current and Pending Support Disclosure Requirements</w:t>
        </w:r>
      </w:hyperlink>
    </w:p>
    <w:p w14:paraId="16B9E3A8" w14:textId="77777777" w:rsidR="00926F96" w:rsidRDefault="00000000">
      <w:pPr>
        <w:numPr>
          <w:ilvl w:val="0"/>
          <w:numId w:val="3"/>
        </w:numPr>
        <w:tabs>
          <w:tab w:val="right" w:pos="11088"/>
          <w:tab w:val="right" w:pos="11088"/>
        </w:tabs>
        <w:spacing w:line="360" w:lineRule="auto"/>
        <w:rPr>
          <w:color w:val="222222"/>
          <w:sz w:val="24"/>
          <w:szCs w:val="24"/>
          <w:highlight w:val="white"/>
        </w:rPr>
      </w:pPr>
      <w:r>
        <w:rPr>
          <w:sz w:val="24"/>
          <w:szCs w:val="24"/>
          <w:highlight w:val="white"/>
        </w:rPr>
        <w:lastRenderedPageBreak/>
        <w:t xml:space="preserve">Episode 3 – Revisions to the NASA Grant and Cooperative Agreement Terms and Conditions: This episode provides a detailed overview of the significant updates to NASA’s GCAT to align with the latest revisions to 2 CFR 200. Tailored for grant recipients, this training emphasizes key changes, including updated terminology, the transition of the GCAT from the Grant and Cooperative Agreement Manual (GCAM) to a standalone document, and enhancements aimed at improving clarity, compliance, and accessibility. </w:t>
      </w:r>
      <w:r>
        <w:rPr>
          <w:b/>
          <w:sz w:val="24"/>
          <w:szCs w:val="24"/>
          <w:highlight w:val="white"/>
        </w:rPr>
        <w:t>Episode 3</w:t>
      </w:r>
      <w:r>
        <w:rPr>
          <w:sz w:val="24"/>
          <w:szCs w:val="24"/>
          <w:highlight w:val="white"/>
        </w:rPr>
        <w:t>:</w:t>
      </w:r>
      <w:r>
        <w:rPr>
          <w:color w:val="222222"/>
          <w:sz w:val="24"/>
          <w:szCs w:val="24"/>
          <w:highlight w:val="white"/>
        </w:rPr>
        <w:t xml:space="preserve"> </w:t>
      </w:r>
      <w:hyperlink r:id="rId23">
        <w:r>
          <w:rPr>
            <w:color w:val="990000"/>
            <w:sz w:val="24"/>
            <w:szCs w:val="24"/>
            <w:highlight w:val="white"/>
            <w:u w:val="single"/>
          </w:rPr>
          <w:t>Revisions to the NASA Grant and Cooperative Agreement Terms and Conditions (GCAT)</w:t>
        </w:r>
      </w:hyperlink>
    </w:p>
    <w:p w14:paraId="745F5555" w14:textId="77777777" w:rsidR="00926F96" w:rsidRDefault="00000000">
      <w:pPr>
        <w:tabs>
          <w:tab w:val="right" w:pos="11088"/>
          <w:tab w:val="right" w:pos="11088"/>
        </w:tabs>
        <w:spacing w:line="360" w:lineRule="auto"/>
        <w:rPr>
          <w:rFonts w:ascii="Times New Roman" w:eastAsia="Times New Roman" w:hAnsi="Times New Roman" w:cs="Times New Roman"/>
          <w:color w:val="222222"/>
          <w:highlight w:val="white"/>
        </w:rPr>
      </w:pPr>
      <w:r>
        <w:rPr>
          <w:noProof/>
        </w:rPr>
        <w:drawing>
          <wp:anchor distT="114300" distB="114300" distL="114300" distR="114300" simplePos="0" relativeHeight="251662336" behindDoc="0" locked="0" layoutInCell="1" hidden="0" allowOverlap="1" wp14:anchorId="7C446CBE" wp14:editId="680CBBE4">
            <wp:simplePos x="0" y="0"/>
            <wp:positionH relativeFrom="column">
              <wp:posOffset>4543425</wp:posOffset>
            </wp:positionH>
            <wp:positionV relativeFrom="paragraph">
              <wp:posOffset>269537</wp:posOffset>
            </wp:positionV>
            <wp:extent cx="1096699" cy="1096699"/>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1096699" cy="1096699"/>
                    </a:xfrm>
                    <a:prstGeom prst="rect">
                      <a:avLst/>
                    </a:prstGeom>
                    <a:ln/>
                  </pic:spPr>
                </pic:pic>
              </a:graphicData>
            </a:graphic>
          </wp:anchor>
        </w:drawing>
      </w:r>
    </w:p>
    <w:p w14:paraId="08598BA7" w14:textId="77777777" w:rsidR="00926F96" w:rsidRDefault="00000000">
      <w:pPr>
        <w:pStyle w:val="Heading2"/>
        <w:spacing w:line="360" w:lineRule="auto"/>
      </w:pPr>
      <w:bookmarkStart w:id="23" w:name="_wlk0p826lj3" w:colFirst="0" w:colLast="0"/>
      <w:bookmarkEnd w:id="23"/>
      <w:r>
        <w:t xml:space="preserve">Department of Energy Updates </w:t>
      </w:r>
    </w:p>
    <w:p w14:paraId="6E4F3D30" w14:textId="77777777" w:rsidR="00926F96" w:rsidRDefault="00000000">
      <w:pPr>
        <w:pStyle w:val="Heading3"/>
      </w:pPr>
      <w:bookmarkStart w:id="24" w:name="_vba9r5gwmmz" w:colFirst="0" w:colLast="0"/>
      <w:bookmarkEnd w:id="24"/>
      <w:r>
        <w:t xml:space="preserve">Updated Multi-Factor Authentication for </w:t>
      </w:r>
      <w:proofErr w:type="spellStart"/>
      <w:r>
        <w:t>eXCHANGE</w:t>
      </w:r>
      <w:proofErr w:type="spellEnd"/>
    </w:p>
    <w:p w14:paraId="70EB4B21" w14:textId="77777777" w:rsidR="00926F96" w:rsidRDefault="00000000">
      <w:pPr>
        <w:tabs>
          <w:tab w:val="right" w:pos="11088"/>
          <w:tab w:val="right" w:pos="11088"/>
        </w:tabs>
        <w:spacing w:line="360" w:lineRule="auto"/>
        <w:rPr>
          <w:sz w:val="24"/>
          <w:szCs w:val="24"/>
        </w:rPr>
      </w:pPr>
      <w:hyperlink r:id="rId25">
        <w:proofErr w:type="spellStart"/>
        <w:r>
          <w:rPr>
            <w:color w:val="990000"/>
            <w:sz w:val="24"/>
            <w:szCs w:val="24"/>
            <w:u w:val="single"/>
          </w:rPr>
          <w:t>eXCHANGE</w:t>
        </w:r>
        <w:proofErr w:type="spellEnd"/>
      </w:hyperlink>
      <w:r>
        <w:rPr>
          <w:sz w:val="24"/>
          <w:szCs w:val="24"/>
        </w:rPr>
        <w:t xml:space="preserve"> has established </w:t>
      </w:r>
      <w:hyperlink r:id="rId26">
        <w:r>
          <w:rPr>
            <w:color w:val="990000"/>
            <w:sz w:val="24"/>
            <w:szCs w:val="24"/>
            <w:u w:val="single"/>
          </w:rPr>
          <w:t>multi-factor login</w:t>
        </w:r>
      </w:hyperlink>
      <w:r>
        <w:rPr>
          <w:sz w:val="24"/>
          <w:szCs w:val="24"/>
        </w:rPr>
        <w:t xml:space="preserve"> for our web-based portal </w:t>
      </w:r>
      <w:proofErr w:type="spellStart"/>
      <w:r>
        <w:rPr>
          <w:sz w:val="24"/>
          <w:szCs w:val="24"/>
        </w:rPr>
        <w:t>eXCHANGE</w:t>
      </w:r>
      <w:proofErr w:type="spellEnd"/>
      <w:r>
        <w:rPr>
          <w:sz w:val="24"/>
          <w:szCs w:val="24"/>
        </w:rPr>
        <w:t xml:space="preserve">. Moving forward, users will need to authenticate to </w:t>
      </w:r>
      <w:proofErr w:type="spellStart"/>
      <w:r>
        <w:rPr>
          <w:sz w:val="24"/>
          <w:szCs w:val="24"/>
        </w:rPr>
        <w:t>eXCHANGE</w:t>
      </w:r>
      <w:proofErr w:type="spellEnd"/>
      <w:r>
        <w:rPr>
          <w:sz w:val="24"/>
          <w:szCs w:val="24"/>
        </w:rPr>
        <w:t xml:space="preserve"> through an enhanced version of the current multi-factor authentication process. Users will have the choice of two services to authenticate (aka login) to </w:t>
      </w:r>
      <w:proofErr w:type="spellStart"/>
      <w:r>
        <w:rPr>
          <w:sz w:val="24"/>
          <w:szCs w:val="24"/>
        </w:rPr>
        <w:t>eXCHANGE</w:t>
      </w:r>
      <w:proofErr w:type="spellEnd"/>
      <w:r>
        <w:rPr>
          <w:sz w:val="24"/>
          <w:szCs w:val="24"/>
        </w:rPr>
        <w:t>: Login.gov or ID.me.</w:t>
      </w:r>
    </w:p>
    <w:p w14:paraId="0DAE1206" w14:textId="77777777" w:rsidR="00926F96" w:rsidRDefault="00926F96">
      <w:pPr>
        <w:tabs>
          <w:tab w:val="right" w:pos="11088"/>
          <w:tab w:val="right" w:pos="11088"/>
        </w:tabs>
        <w:spacing w:line="360" w:lineRule="auto"/>
        <w:rPr>
          <w:sz w:val="24"/>
          <w:szCs w:val="24"/>
        </w:rPr>
      </w:pPr>
    </w:p>
    <w:p w14:paraId="69F62C58" w14:textId="77777777" w:rsidR="00926F96" w:rsidRDefault="00000000">
      <w:pPr>
        <w:tabs>
          <w:tab w:val="right" w:pos="11088"/>
          <w:tab w:val="right" w:pos="11088"/>
        </w:tabs>
        <w:spacing w:line="360" w:lineRule="auto"/>
        <w:rPr>
          <w:sz w:val="24"/>
          <w:szCs w:val="24"/>
        </w:rPr>
      </w:pPr>
      <w:r>
        <w:rPr>
          <w:sz w:val="24"/>
          <w:szCs w:val="24"/>
        </w:rPr>
        <w:t xml:space="preserve">Users with existing Login.gov accounts can still sign in with their same credentials, they will need to provide some additional information required for enhanced identity proofing. Users who choose to authenticate via ID.me will need to create new accounts. If users have an existing ID.me account, users will be able to just add their </w:t>
      </w:r>
      <w:proofErr w:type="spellStart"/>
      <w:r>
        <w:rPr>
          <w:sz w:val="24"/>
          <w:szCs w:val="24"/>
        </w:rPr>
        <w:t>eXCHANGE</w:t>
      </w:r>
      <w:proofErr w:type="spellEnd"/>
      <w:r>
        <w:rPr>
          <w:sz w:val="24"/>
          <w:szCs w:val="24"/>
        </w:rPr>
        <w:t xml:space="preserve"> email to their ID.me account.</w:t>
      </w:r>
    </w:p>
    <w:p w14:paraId="241026B4" w14:textId="77777777" w:rsidR="00926F96" w:rsidRDefault="00926F96">
      <w:pPr>
        <w:tabs>
          <w:tab w:val="right" w:pos="11088"/>
          <w:tab w:val="right" w:pos="11088"/>
        </w:tabs>
        <w:spacing w:line="360" w:lineRule="auto"/>
        <w:rPr>
          <w:sz w:val="24"/>
          <w:szCs w:val="24"/>
        </w:rPr>
      </w:pPr>
    </w:p>
    <w:p w14:paraId="1AA98F19" w14:textId="77777777" w:rsidR="00926F96" w:rsidRDefault="00000000">
      <w:pPr>
        <w:tabs>
          <w:tab w:val="right" w:pos="11088"/>
          <w:tab w:val="right" w:pos="11088"/>
        </w:tabs>
        <w:spacing w:line="360" w:lineRule="auto"/>
        <w:rPr>
          <w:sz w:val="24"/>
          <w:szCs w:val="24"/>
        </w:rPr>
      </w:pPr>
      <w:r>
        <w:rPr>
          <w:sz w:val="24"/>
          <w:szCs w:val="24"/>
        </w:rPr>
        <w:t xml:space="preserve">You are only required to create an account with one service, but if you would like to have an account with both, that is acceptable as well. The email used will need to match your </w:t>
      </w:r>
      <w:proofErr w:type="spellStart"/>
      <w:r>
        <w:rPr>
          <w:sz w:val="24"/>
          <w:szCs w:val="24"/>
        </w:rPr>
        <w:t>eXCHANGE</w:t>
      </w:r>
      <w:proofErr w:type="spellEnd"/>
      <w:r>
        <w:rPr>
          <w:sz w:val="24"/>
          <w:szCs w:val="24"/>
        </w:rPr>
        <w:t xml:space="preserve"> account. Be aware that you will need to </w:t>
      </w:r>
      <w:proofErr w:type="gramStart"/>
      <w:r>
        <w:rPr>
          <w:sz w:val="24"/>
          <w:szCs w:val="24"/>
        </w:rPr>
        <w:t>setup</w:t>
      </w:r>
      <w:proofErr w:type="gramEnd"/>
      <w:r>
        <w:rPr>
          <w:sz w:val="24"/>
          <w:szCs w:val="24"/>
        </w:rPr>
        <w:t xml:space="preserve"> different passwords and 2nd factor authentication for Login.gov and ID.me.</w:t>
      </w:r>
    </w:p>
    <w:p w14:paraId="75E38566" w14:textId="77777777" w:rsidR="00926F96" w:rsidRDefault="00926F96">
      <w:pPr>
        <w:tabs>
          <w:tab w:val="right" w:pos="11088"/>
          <w:tab w:val="right" w:pos="11088"/>
        </w:tabs>
        <w:spacing w:line="360" w:lineRule="auto"/>
        <w:rPr>
          <w:sz w:val="24"/>
          <w:szCs w:val="24"/>
        </w:rPr>
      </w:pPr>
    </w:p>
    <w:p w14:paraId="348199A9" w14:textId="77777777" w:rsidR="00926F96" w:rsidRDefault="00926F96">
      <w:pPr>
        <w:tabs>
          <w:tab w:val="right" w:pos="11088"/>
          <w:tab w:val="right" w:pos="11088"/>
        </w:tabs>
        <w:spacing w:line="360" w:lineRule="auto"/>
        <w:rPr>
          <w:sz w:val="24"/>
          <w:szCs w:val="24"/>
        </w:rPr>
      </w:pPr>
    </w:p>
    <w:p w14:paraId="6AF0A8C1" w14:textId="77777777" w:rsidR="00926F96" w:rsidRDefault="00000000">
      <w:pPr>
        <w:tabs>
          <w:tab w:val="right" w:pos="11088"/>
          <w:tab w:val="right" w:pos="11088"/>
        </w:tabs>
        <w:spacing w:line="360" w:lineRule="auto"/>
        <w:rPr>
          <w:b/>
          <w:sz w:val="24"/>
          <w:szCs w:val="24"/>
        </w:rPr>
      </w:pPr>
      <w:r>
        <w:rPr>
          <w:b/>
          <w:sz w:val="24"/>
          <w:szCs w:val="24"/>
        </w:rPr>
        <w:lastRenderedPageBreak/>
        <w:t>What is Login.gov</w:t>
      </w:r>
    </w:p>
    <w:p w14:paraId="2D86F571" w14:textId="20CC7824" w:rsidR="00926F96" w:rsidRDefault="00000000">
      <w:pPr>
        <w:tabs>
          <w:tab w:val="right" w:pos="11088"/>
          <w:tab w:val="right" w:pos="11088"/>
        </w:tabs>
        <w:spacing w:line="360" w:lineRule="auto"/>
        <w:rPr>
          <w:sz w:val="24"/>
          <w:szCs w:val="24"/>
        </w:rPr>
      </w:pPr>
      <w:hyperlink r:id="rId27">
        <w:r>
          <w:rPr>
            <w:color w:val="990000"/>
            <w:sz w:val="24"/>
            <w:szCs w:val="24"/>
            <w:u w:val="single"/>
          </w:rPr>
          <w:t>Login.gov</w:t>
        </w:r>
      </w:hyperlink>
      <w:r>
        <w:rPr>
          <w:sz w:val="24"/>
          <w:szCs w:val="24"/>
        </w:rPr>
        <w:t xml:space="preserve"> is a secure </w:t>
      </w:r>
      <w:r w:rsidR="00BF3B5F">
        <w:rPr>
          <w:sz w:val="24"/>
          <w:szCs w:val="24"/>
        </w:rPr>
        <w:t>sign-in</w:t>
      </w:r>
      <w:r>
        <w:rPr>
          <w:sz w:val="24"/>
          <w:szCs w:val="24"/>
        </w:rPr>
        <w:t xml:space="preserve"> service used by the public to sign in to participating government agencies. Participating agencies will ask you to create a Login.gov account to securely access your information on their website or application. You can use the same username and password to access any agency that partners with Login.gov. This streamlines your process and eliminates the need to remember multiple usernames and passwords. </w:t>
      </w:r>
    </w:p>
    <w:p w14:paraId="2D82B74F" w14:textId="77777777" w:rsidR="00926F96" w:rsidRDefault="00926F96">
      <w:pPr>
        <w:tabs>
          <w:tab w:val="right" w:pos="11088"/>
          <w:tab w:val="right" w:pos="11088"/>
        </w:tabs>
        <w:spacing w:line="360" w:lineRule="auto"/>
        <w:rPr>
          <w:sz w:val="24"/>
          <w:szCs w:val="24"/>
        </w:rPr>
      </w:pPr>
    </w:p>
    <w:p w14:paraId="0ABF2194" w14:textId="77777777" w:rsidR="00926F96" w:rsidRDefault="00000000">
      <w:pPr>
        <w:tabs>
          <w:tab w:val="right" w:pos="11088"/>
          <w:tab w:val="right" w:pos="11088"/>
        </w:tabs>
        <w:spacing w:line="360" w:lineRule="auto"/>
        <w:rPr>
          <w:b/>
          <w:sz w:val="24"/>
          <w:szCs w:val="24"/>
        </w:rPr>
      </w:pPr>
      <w:r>
        <w:rPr>
          <w:b/>
          <w:sz w:val="24"/>
          <w:szCs w:val="24"/>
        </w:rPr>
        <w:t>What is ID.me?</w:t>
      </w:r>
    </w:p>
    <w:p w14:paraId="6177D001" w14:textId="77777777" w:rsidR="00926F96" w:rsidRDefault="00000000">
      <w:pPr>
        <w:tabs>
          <w:tab w:val="right" w:pos="11088"/>
          <w:tab w:val="right" w:pos="11088"/>
        </w:tabs>
        <w:spacing w:line="360" w:lineRule="auto"/>
        <w:rPr>
          <w:sz w:val="24"/>
          <w:szCs w:val="24"/>
        </w:rPr>
      </w:pPr>
      <w:hyperlink r:id="rId28">
        <w:r>
          <w:rPr>
            <w:color w:val="990000"/>
            <w:sz w:val="24"/>
            <w:szCs w:val="24"/>
            <w:u w:val="single"/>
          </w:rPr>
          <w:t>ID.me</w:t>
        </w:r>
      </w:hyperlink>
      <w:r>
        <w:rPr>
          <w:sz w:val="24"/>
          <w:szCs w:val="24"/>
        </w:rPr>
        <w:t xml:space="preserve"> is the next-generation digital identity network that simplifies how individuals securely prove their identity online. Consumers can verify their identity with ID.me once and seamlessly log in across websites without having to create a new login or verify their identity again. </w:t>
      </w:r>
    </w:p>
    <w:p w14:paraId="4C739AC4" w14:textId="77777777" w:rsidR="00926F96" w:rsidRDefault="00926F96">
      <w:pPr>
        <w:tabs>
          <w:tab w:val="right" w:pos="11088"/>
          <w:tab w:val="right" w:pos="11088"/>
        </w:tabs>
        <w:spacing w:line="360" w:lineRule="auto"/>
        <w:rPr>
          <w:sz w:val="24"/>
          <w:szCs w:val="24"/>
        </w:rPr>
      </w:pPr>
    </w:p>
    <w:p w14:paraId="0A053A55" w14:textId="77777777" w:rsidR="00926F96" w:rsidRDefault="00000000">
      <w:pPr>
        <w:tabs>
          <w:tab w:val="right" w:pos="11088"/>
          <w:tab w:val="right" w:pos="11088"/>
        </w:tabs>
        <w:spacing w:line="360" w:lineRule="auto"/>
        <w:rPr>
          <w:b/>
          <w:sz w:val="24"/>
          <w:szCs w:val="24"/>
        </w:rPr>
      </w:pPr>
      <w:r>
        <w:rPr>
          <w:b/>
          <w:sz w:val="24"/>
          <w:szCs w:val="24"/>
        </w:rPr>
        <w:t xml:space="preserve">Additional Help </w:t>
      </w:r>
    </w:p>
    <w:p w14:paraId="059B7C4A" w14:textId="77777777" w:rsidR="00926F96" w:rsidRDefault="00000000">
      <w:pPr>
        <w:tabs>
          <w:tab w:val="right" w:pos="11088"/>
          <w:tab w:val="right" w:pos="11088"/>
        </w:tabs>
        <w:spacing w:line="360" w:lineRule="auto"/>
        <w:rPr>
          <w:sz w:val="24"/>
          <w:szCs w:val="24"/>
        </w:rPr>
      </w:pPr>
      <w:r>
        <w:rPr>
          <w:sz w:val="24"/>
          <w:szCs w:val="24"/>
        </w:rPr>
        <w:t xml:space="preserve">Login.gov Questions? </w:t>
      </w:r>
    </w:p>
    <w:p w14:paraId="38FBD935" w14:textId="77777777" w:rsidR="00926F96" w:rsidRDefault="00000000">
      <w:pPr>
        <w:tabs>
          <w:tab w:val="right" w:pos="11088"/>
          <w:tab w:val="right" w:pos="11088"/>
        </w:tabs>
        <w:spacing w:line="360" w:lineRule="auto"/>
        <w:rPr>
          <w:color w:val="990000"/>
          <w:sz w:val="24"/>
          <w:szCs w:val="24"/>
        </w:rPr>
      </w:pPr>
      <w:r>
        <w:rPr>
          <w:sz w:val="24"/>
          <w:szCs w:val="24"/>
        </w:rPr>
        <w:t xml:space="preserve">• </w:t>
      </w:r>
      <w:hyperlink r:id="rId29">
        <w:r>
          <w:rPr>
            <w:color w:val="990000"/>
            <w:sz w:val="24"/>
            <w:szCs w:val="24"/>
            <w:u w:val="single"/>
          </w:rPr>
          <w:t xml:space="preserve">How to Create a Login.gov Account </w:t>
        </w:r>
      </w:hyperlink>
    </w:p>
    <w:p w14:paraId="30C8942E" w14:textId="77777777" w:rsidR="00926F96" w:rsidRDefault="00000000">
      <w:pPr>
        <w:tabs>
          <w:tab w:val="right" w:pos="11088"/>
          <w:tab w:val="right" w:pos="11088"/>
        </w:tabs>
        <w:spacing w:line="360" w:lineRule="auto"/>
        <w:rPr>
          <w:color w:val="990000"/>
          <w:sz w:val="24"/>
          <w:szCs w:val="24"/>
        </w:rPr>
      </w:pPr>
      <w:r>
        <w:rPr>
          <w:sz w:val="24"/>
          <w:szCs w:val="24"/>
        </w:rPr>
        <w:t xml:space="preserve">• </w:t>
      </w:r>
      <w:hyperlink r:id="rId30">
        <w:r>
          <w:rPr>
            <w:color w:val="990000"/>
            <w:sz w:val="24"/>
            <w:szCs w:val="24"/>
            <w:u w:val="single"/>
          </w:rPr>
          <w:t xml:space="preserve">How to Verify Your Identity </w:t>
        </w:r>
      </w:hyperlink>
    </w:p>
    <w:p w14:paraId="19E97EF5" w14:textId="77777777" w:rsidR="00926F96" w:rsidRDefault="00000000">
      <w:pPr>
        <w:tabs>
          <w:tab w:val="right" w:pos="11088"/>
          <w:tab w:val="right" w:pos="11088"/>
        </w:tabs>
        <w:spacing w:line="360" w:lineRule="auto"/>
        <w:rPr>
          <w:color w:val="990000"/>
          <w:sz w:val="24"/>
          <w:szCs w:val="24"/>
        </w:rPr>
      </w:pPr>
      <w:r>
        <w:rPr>
          <w:sz w:val="24"/>
          <w:szCs w:val="24"/>
        </w:rPr>
        <w:t xml:space="preserve">• </w:t>
      </w:r>
      <w:hyperlink r:id="rId31">
        <w:r>
          <w:rPr>
            <w:color w:val="990000"/>
            <w:sz w:val="24"/>
            <w:szCs w:val="24"/>
            <w:u w:val="single"/>
          </w:rPr>
          <w:t xml:space="preserve">Accepted Identification Documents </w:t>
        </w:r>
      </w:hyperlink>
    </w:p>
    <w:p w14:paraId="2DB8331B" w14:textId="77777777" w:rsidR="00926F96" w:rsidRDefault="00926F96">
      <w:pPr>
        <w:tabs>
          <w:tab w:val="right" w:pos="11088"/>
          <w:tab w:val="right" w:pos="11088"/>
        </w:tabs>
        <w:spacing w:line="360" w:lineRule="auto"/>
        <w:rPr>
          <w:sz w:val="24"/>
          <w:szCs w:val="24"/>
        </w:rPr>
      </w:pPr>
    </w:p>
    <w:p w14:paraId="0E8D4BD5" w14:textId="77777777" w:rsidR="00926F96" w:rsidRDefault="00000000">
      <w:pPr>
        <w:tabs>
          <w:tab w:val="right" w:pos="11088"/>
          <w:tab w:val="right" w:pos="11088"/>
        </w:tabs>
        <w:spacing w:line="360" w:lineRule="auto"/>
        <w:rPr>
          <w:sz w:val="24"/>
          <w:szCs w:val="24"/>
        </w:rPr>
      </w:pPr>
      <w:r>
        <w:rPr>
          <w:sz w:val="24"/>
          <w:szCs w:val="24"/>
        </w:rPr>
        <w:t xml:space="preserve">ID.me Questions? </w:t>
      </w:r>
    </w:p>
    <w:p w14:paraId="5DA2E69F" w14:textId="77777777" w:rsidR="00926F96" w:rsidRDefault="00000000">
      <w:pPr>
        <w:tabs>
          <w:tab w:val="right" w:pos="11088"/>
          <w:tab w:val="right" w:pos="11088"/>
        </w:tabs>
        <w:spacing w:line="360" w:lineRule="auto"/>
        <w:rPr>
          <w:color w:val="990000"/>
          <w:sz w:val="24"/>
          <w:szCs w:val="24"/>
        </w:rPr>
      </w:pPr>
      <w:r>
        <w:rPr>
          <w:sz w:val="24"/>
          <w:szCs w:val="24"/>
        </w:rPr>
        <w:t xml:space="preserve">• </w:t>
      </w:r>
      <w:hyperlink r:id="rId32" w:anchor="create-account-from-an-organizations-website">
        <w:r>
          <w:rPr>
            <w:color w:val="990000"/>
            <w:sz w:val="24"/>
            <w:szCs w:val="24"/>
            <w:u w:val="single"/>
          </w:rPr>
          <w:t xml:space="preserve">How to Create an ID.me Account </w:t>
        </w:r>
      </w:hyperlink>
    </w:p>
    <w:p w14:paraId="4D763D19" w14:textId="77777777" w:rsidR="00926F96" w:rsidRDefault="00000000">
      <w:pPr>
        <w:tabs>
          <w:tab w:val="right" w:pos="11088"/>
          <w:tab w:val="right" w:pos="11088"/>
        </w:tabs>
        <w:spacing w:line="360" w:lineRule="auto"/>
        <w:rPr>
          <w:color w:val="990000"/>
          <w:sz w:val="24"/>
          <w:szCs w:val="24"/>
        </w:rPr>
      </w:pPr>
      <w:r>
        <w:rPr>
          <w:sz w:val="24"/>
          <w:szCs w:val="24"/>
        </w:rPr>
        <w:t xml:space="preserve">• </w:t>
      </w:r>
      <w:hyperlink r:id="rId33">
        <w:r>
          <w:rPr>
            <w:color w:val="990000"/>
            <w:sz w:val="24"/>
            <w:szCs w:val="24"/>
            <w:u w:val="single"/>
          </w:rPr>
          <w:t xml:space="preserve">Already Have ID.me &amp; Need to Add </w:t>
        </w:r>
        <w:proofErr w:type="spellStart"/>
        <w:r>
          <w:rPr>
            <w:color w:val="990000"/>
            <w:sz w:val="24"/>
            <w:szCs w:val="24"/>
            <w:u w:val="single"/>
          </w:rPr>
          <w:t>eXCHANGE</w:t>
        </w:r>
        <w:proofErr w:type="spellEnd"/>
        <w:r>
          <w:rPr>
            <w:color w:val="990000"/>
            <w:sz w:val="24"/>
            <w:szCs w:val="24"/>
            <w:u w:val="single"/>
          </w:rPr>
          <w:t xml:space="preserve"> Email</w:t>
        </w:r>
      </w:hyperlink>
    </w:p>
    <w:p w14:paraId="4C12D208" w14:textId="77777777" w:rsidR="00926F96" w:rsidRDefault="00000000">
      <w:pPr>
        <w:tabs>
          <w:tab w:val="right" w:pos="11088"/>
          <w:tab w:val="right" w:pos="11088"/>
        </w:tabs>
        <w:spacing w:line="360" w:lineRule="auto"/>
        <w:rPr>
          <w:color w:val="990000"/>
          <w:sz w:val="24"/>
          <w:szCs w:val="24"/>
        </w:rPr>
      </w:pPr>
      <w:r>
        <w:rPr>
          <w:sz w:val="24"/>
          <w:szCs w:val="24"/>
        </w:rPr>
        <w:t xml:space="preserve">• </w:t>
      </w:r>
      <w:hyperlink r:id="rId34">
        <w:r>
          <w:rPr>
            <w:color w:val="990000"/>
            <w:sz w:val="24"/>
            <w:szCs w:val="24"/>
            <w:u w:val="single"/>
          </w:rPr>
          <w:t>Accepted Identification Documents &amp; Verifying Your Identity</w:t>
        </w:r>
      </w:hyperlink>
    </w:p>
    <w:p w14:paraId="0910509B" w14:textId="77777777" w:rsidR="00926F96" w:rsidRDefault="00926F96">
      <w:pPr>
        <w:tabs>
          <w:tab w:val="right" w:pos="11088"/>
          <w:tab w:val="right" w:pos="11088"/>
        </w:tabs>
      </w:pPr>
    </w:p>
    <w:p w14:paraId="51F0F9AA" w14:textId="77777777" w:rsidR="00926F96" w:rsidRDefault="00926F96">
      <w:pPr>
        <w:pStyle w:val="Heading2"/>
        <w:rPr>
          <w:color w:val="00549A"/>
        </w:rPr>
      </w:pPr>
      <w:bookmarkStart w:id="25" w:name="_yp2gotrj75ai" w:colFirst="0" w:colLast="0"/>
      <w:bookmarkEnd w:id="25"/>
    </w:p>
    <w:p w14:paraId="24A6C0CE" w14:textId="77777777" w:rsidR="00926F96" w:rsidRDefault="00926F96">
      <w:pPr>
        <w:tabs>
          <w:tab w:val="right" w:pos="11088"/>
          <w:tab w:val="right" w:pos="11088"/>
        </w:tabs>
      </w:pPr>
    </w:p>
    <w:p w14:paraId="2C3F74B5" w14:textId="77777777" w:rsidR="00926F96" w:rsidRDefault="00926F96">
      <w:pPr>
        <w:tabs>
          <w:tab w:val="right" w:pos="11088"/>
          <w:tab w:val="right" w:pos="11088"/>
        </w:tabs>
      </w:pPr>
    </w:p>
    <w:p w14:paraId="196CFD60" w14:textId="77777777" w:rsidR="00926F96" w:rsidRDefault="00926F96">
      <w:pPr>
        <w:tabs>
          <w:tab w:val="right" w:pos="11088"/>
          <w:tab w:val="right" w:pos="11088"/>
        </w:tabs>
      </w:pPr>
    </w:p>
    <w:p w14:paraId="05411981" w14:textId="77777777" w:rsidR="00926F96" w:rsidRDefault="00000000">
      <w:pPr>
        <w:pStyle w:val="Heading2"/>
        <w:rPr>
          <w:color w:val="00549A"/>
        </w:rPr>
      </w:pPr>
      <w:bookmarkStart w:id="26" w:name="_c986jkw2mxla" w:colFirst="0" w:colLast="0"/>
      <w:bookmarkEnd w:id="26"/>
      <w:r>
        <w:rPr>
          <w:color w:val="00549A"/>
        </w:rPr>
        <w:lastRenderedPageBreak/>
        <w:t>New York State Agencies</w:t>
      </w:r>
    </w:p>
    <w:p w14:paraId="2D7C243C" w14:textId="77777777" w:rsidR="00926F96" w:rsidRDefault="00000000">
      <w:pPr>
        <w:pStyle w:val="Heading3"/>
        <w:keepNext w:val="0"/>
        <w:keepLines w:val="0"/>
        <w:shd w:val="clear" w:color="auto" w:fill="FFFFFF"/>
        <w:spacing w:before="480" w:line="264" w:lineRule="auto"/>
      </w:pPr>
      <w:bookmarkStart w:id="27" w:name="_6popra6rpgtj" w:colFirst="0" w:colLast="0"/>
      <w:bookmarkEnd w:id="27"/>
      <w:r>
        <w:t>State Financial System (SFS)</w:t>
      </w:r>
    </w:p>
    <w:p w14:paraId="0E86D862" w14:textId="60E2212A" w:rsidR="00926F96" w:rsidRDefault="00000000">
      <w:pPr>
        <w:shd w:val="clear" w:color="auto" w:fill="FFFFFF"/>
        <w:tabs>
          <w:tab w:val="right" w:pos="11088"/>
          <w:tab w:val="right" w:pos="11088"/>
        </w:tabs>
        <w:spacing w:after="240" w:line="384" w:lineRule="auto"/>
        <w:rPr>
          <w:sz w:val="24"/>
          <w:szCs w:val="24"/>
        </w:rPr>
      </w:pPr>
      <w:hyperlink r:id="rId35">
        <w:r>
          <w:rPr>
            <w:color w:val="990000"/>
            <w:sz w:val="24"/>
            <w:szCs w:val="24"/>
            <w:u w:val="single"/>
          </w:rPr>
          <w:t>SFS</w:t>
        </w:r>
      </w:hyperlink>
      <w:r>
        <w:rPr>
          <w:sz w:val="24"/>
          <w:szCs w:val="24"/>
        </w:rPr>
        <w:t xml:space="preserve"> is a </w:t>
      </w:r>
      <w:r w:rsidR="00BF3B5F">
        <w:rPr>
          <w:sz w:val="24"/>
          <w:szCs w:val="24"/>
        </w:rPr>
        <w:t>third-party</w:t>
      </w:r>
      <w:r>
        <w:rPr>
          <w:sz w:val="24"/>
          <w:szCs w:val="24"/>
        </w:rPr>
        <w:t xml:space="preserve"> system and New York State (NYS) government’s accounting and financial management system used to manage contracts and payments. SFS replaced Grants </w:t>
      </w:r>
      <w:proofErr w:type="gramStart"/>
      <w:r>
        <w:rPr>
          <w:sz w:val="24"/>
          <w:szCs w:val="24"/>
        </w:rPr>
        <w:t>Gateway</w:t>
      </w:r>
      <w:proofErr w:type="gramEnd"/>
      <w:r>
        <w:rPr>
          <w:sz w:val="24"/>
          <w:szCs w:val="24"/>
        </w:rPr>
        <w:t xml:space="preserve"> January 2024. Access SFS at </w:t>
      </w:r>
      <w:hyperlink r:id="rId36">
        <w:r>
          <w:rPr>
            <w:color w:val="990000"/>
            <w:sz w:val="24"/>
            <w:szCs w:val="24"/>
            <w:u w:val="single"/>
          </w:rPr>
          <w:t>SFS Login Page</w:t>
        </w:r>
      </w:hyperlink>
      <w:r>
        <w:rPr>
          <w:sz w:val="24"/>
          <w:szCs w:val="24"/>
        </w:rPr>
        <w:t xml:space="preserve">. To request a password reset, please email </w:t>
      </w:r>
      <w:r>
        <w:rPr>
          <w:color w:val="990000"/>
          <w:sz w:val="24"/>
          <w:szCs w:val="24"/>
          <w:u w:val="single"/>
        </w:rPr>
        <w:t>CustomerServices@rfsuny.org</w:t>
      </w:r>
      <w:r>
        <w:rPr>
          <w:sz w:val="24"/>
          <w:szCs w:val="24"/>
        </w:rPr>
        <w:t>.</w:t>
      </w:r>
      <w:r>
        <w:rPr>
          <w:sz w:val="24"/>
          <w:szCs w:val="24"/>
        </w:rPr>
        <w:br/>
      </w:r>
      <w:r>
        <w:rPr>
          <w:sz w:val="24"/>
          <w:szCs w:val="24"/>
        </w:rPr>
        <w:br/>
        <w:t xml:space="preserve">If you require assistance searching for or submitting your bid/proposal or other information in SFS, please contact your </w:t>
      </w:r>
      <w:hyperlink r:id="rId37">
        <w:r>
          <w:rPr>
            <w:color w:val="990000"/>
            <w:sz w:val="24"/>
            <w:szCs w:val="24"/>
            <w:u w:val="single"/>
          </w:rPr>
          <w:t>OSP Pre-Award Specialist</w:t>
        </w:r>
      </w:hyperlink>
      <w:r>
        <w:rPr>
          <w:sz w:val="24"/>
          <w:szCs w:val="24"/>
        </w:rPr>
        <w:t>.</w:t>
      </w:r>
      <w:r>
        <w:rPr>
          <w:sz w:val="24"/>
          <w:szCs w:val="24"/>
        </w:rPr>
        <w:br/>
      </w:r>
      <w:r>
        <w:rPr>
          <w:sz w:val="24"/>
          <w:szCs w:val="24"/>
        </w:rPr>
        <w:br/>
        <w:t xml:space="preserve">If you have any technical issues with SFS, please contact the SFS Help Desk at </w:t>
      </w:r>
      <w:r>
        <w:rPr>
          <w:color w:val="990000"/>
          <w:sz w:val="24"/>
          <w:szCs w:val="24"/>
          <w:u w:val="single"/>
        </w:rPr>
        <w:t>helpdesk@sfs.ny.gov</w:t>
      </w:r>
      <w:r>
        <w:rPr>
          <w:sz w:val="24"/>
          <w:szCs w:val="24"/>
        </w:rPr>
        <w:t xml:space="preserve"> or call (518) 457-7717 or (855) 233-8363 toll-free.</w:t>
      </w:r>
      <w:r>
        <w:rPr>
          <w:sz w:val="24"/>
          <w:szCs w:val="24"/>
        </w:rPr>
        <w:br/>
      </w:r>
      <w:r>
        <w:rPr>
          <w:sz w:val="24"/>
          <w:szCs w:val="24"/>
        </w:rPr>
        <w:br/>
        <w:t xml:space="preserve">If you need a new account for SFS, please complete this </w:t>
      </w:r>
      <w:hyperlink r:id="rId38">
        <w:r>
          <w:rPr>
            <w:color w:val="990000"/>
            <w:sz w:val="24"/>
            <w:szCs w:val="24"/>
          </w:rPr>
          <w:t>SFS User Access Form</w:t>
        </w:r>
      </w:hyperlink>
      <w:r>
        <w:rPr>
          <w:sz w:val="24"/>
          <w:szCs w:val="24"/>
        </w:rPr>
        <w:t xml:space="preserve"> and email it to </w:t>
      </w:r>
      <w:r>
        <w:rPr>
          <w:color w:val="990000"/>
          <w:sz w:val="24"/>
          <w:szCs w:val="24"/>
          <w:u w:val="single"/>
        </w:rPr>
        <w:t>CustomerServices@rfsuny.org</w:t>
      </w:r>
      <w:r>
        <w:rPr>
          <w:sz w:val="24"/>
          <w:szCs w:val="24"/>
        </w:rPr>
        <w:t xml:space="preserve">. Here is a link to the </w:t>
      </w:r>
      <w:hyperlink r:id="rId39">
        <w:r>
          <w:rPr>
            <w:color w:val="990000"/>
            <w:sz w:val="24"/>
            <w:szCs w:val="24"/>
          </w:rPr>
          <w:t>SFS Vendor Role Guide</w:t>
        </w:r>
      </w:hyperlink>
      <w:r>
        <w:rPr>
          <w:sz w:val="24"/>
          <w:szCs w:val="24"/>
        </w:rPr>
        <w:t>.  T</w:t>
      </w:r>
      <w:r>
        <w:rPr>
          <w:color w:val="222222"/>
          <w:sz w:val="24"/>
          <w:szCs w:val="24"/>
          <w:highlight w:val="white"/>
        </w:rPr>
        <w:t xml:space="preserve">he </w:t>
      </w:r>
      <w:hyperlink r:id="rId40">
        <w:r>
          <w:rPr>
            <w:color w:val="990000"/>
            <w:sz w:val="24"/>
            <w:szCs w:val="24"/>
            <w:highlight w:val="white"/>
            <w:u w:val="single"/>
          </w:rPr>
          <w:t>user manual for the SFS system</w:t>
        </w:r>
      </w:hyperlink>
      <w:r>
        <w:rPr>
          <w:color w:val="222222"/>
          <w:sz w:val="24"/>
          <w:szCs w:val="24"/>
          <w:highlight w:val="white"/>
        </w:rPr>
        <w:t xml:space="preserve"> is available! </w:t>
      </w:r>
    </w:p>
    <w:p w14:paraId="6627DF1F" w14:textId="77777777" w:rsidR="00926F96" w:rsidRDefault="00926F96">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60" w:after="100" w:line="240" w:lineRule="auto"/>
        <w:ind w:left="240"/>
        <w:rPr>
          <w:sz w:val="24"/>
          <w:szCs w:val="24"/>
        </w:rPr>
      </w:pPr>
    </w:p>
    <w:tbl>
      <w:tblPr>
        <w:tblStyle w:val="a1"/>
        <w:tblW w:w="10920"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20"/>
      </w:tblGrid>
      <w:tr w:rsidR="00926F96" w14:paraId="12A3A9AD" w14:textId="77777777">
        <w:trPr>
          <w:trHeight w:val="765"/>
        </w:trPr>
        <w:tc>
          <w:tcPr>
            <w:tcW w:w="10920" w:type="dxa"/>
            <w:shd w:val="clear" w:color="auto" w:fill="auto"/>
          </w:tcPr>
          <w:p w14:paraId="22A798F5" w14:textId="77777777" w:rsidR="00926F96" w:rsidRDefault="00000000">
            <w:pPr>
              <w:pStyle w:val="Heading1"/>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60" w:after="100" w:line="276" w:lineRule="auto"/>
              <w:ind w:left="240"/>
              <w:jc w:val="center"/>
              <w:outlineLvl w:val="0"/>
              <w:rPr>
                <w:b/>
                <w:color w:val="00549A"/>
              </w:rPr>
            </w:pPr>
            <w:bookmarkStart w:id="28" w:name="_2et92p0" w:colFirst="0" w:colLast="0"/>
            <w:bookmarkEnd w:id="28"/>
            <w:proofErr w:type="spellStart"/>
            <w:proofErr w:type="gramStart"/>
            <w:r>
              <w:rPr>
                <w:b/>
                <w:color w:val="00549A"/>
              </w:rPr>
              <w:t>myResearch</w:t>
            </w:r>
            <w:proofErr w:type="spellEnd"/>
            <w:proofErr w:type="gramEnd"/>
            <w:r>
              <w:rPr>
                <w:b/>
                <w:color w:val="00549A"/>
              </w:rPr>
              <w:t xml:space="preserve"> Updates and Reminders</w:t>
            </w:r>
          </w:p>
        </w:tc>
      </w:tr>
    </w:tbl>
    <w:p w14:paraId="2BB10DF1" w14:textId="77777777" w:rsidR="00926F96" w:rsidRDefault="00000000">
      <w:pPr>
        <w:pStyle w:val="Heading2"/>
        <w:keepNext w:val="0"/>
        <w:keepLines w:val="0"/>
        <w:tabs>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300" w:after="100" w:line="360" w:lineRule="auto"/>
        <w:ind w:left="240" w:right="216"/>
        <w:rPr>
          <w:sz w:val="28"/>
          <w:szCs w:val="28"/>
        </w:rPr>
      </w:pPr>
      <w:bookmarkStart w:id="29" w:name="_buoyig2uk463" w:colFirst="0" w:colLast="0"/>
      <w:bookmarkEnd w:id="29"/>
      <w:r>
        <w:rPr>
          <w:sz w:val="28"/>
          <w:szCs w:val="28"/>
        </w:rPr>
        <w:t>General</w:t>
      </w:r>
      <w:r>
        <w:t xml:space="preserve"> </w:t>
      </w:r>
      <w:proofErr w:type="spellStart"/>
      <w:r>
        <w:t>myResearch</w:t>
      </w:r>
      <w:proofErr w:type="spellEnd"/>
      <w:r>
        <w:t xml:space="preserve"> Reminders </w:t>
      </w:r>
    </w:p>
    <w:p w14:paraId="4270A3F4" w14:textId="77777777" w:rsidR="00926F96" w:rsidRDefault="00000000">
      <w:pPr>
        <w:pStyle w:val="Heading2"/>
        <w:keepNext w:val="0"/>
        <w:keepLines w:val="0"/>
        <w:tabs>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300" w:after="100" w:line="360" w:lineRule="auto"/>
        <w:ind w:right="216" w:hanging="240"/>
        <w:rPr>
          <w:b w:val="0"/>
          <w:color w:val="000000"/>
          <w:sz w:val="24"/>
          <w:szCs w:val="24"/>
        </w:rPr>
      </w:pPr>
      <w:bookmarkStart w:id="30" w:name="_yxb15qdx3cs" w:colFirst="0" w:colLast="0"/>
      <w:bookmarkEnd w:id="30"/>
      <w:r>
        <w:rPr>
          <w:sz w:val="24"/>
          <w:szCs w:val="24"/>
        </w:rPr>
        <w:tab/>
      </w:r>
      <w:r>
        <w:rPr>
          <w:b w:val="0"/>
          <w:color w:val="000000"/>
          <w:sz w:val="24"/>
          <w:szCs w:val="24"/>
        </w:rPr>
        <w:t xml:space="preserve">We would like to remind </w:t>
      </w:r>
      <w:proofErr w:type="spellStart"/>
      <w:r>
        <w:rPr>
          <w:b w:val="0"/>
          <w:color w:val="000000"/>
          <w:sz w:val="24"/>
          <w:szCs w:val="24"/>
        </w:rPr>
        <w:t>myResearch</w:t>
      </w:r>
      <w:proofErr w:type="spellEnd"/>
      <w:r>
        <w:rPr>
          <w:b w:val="0"/>
          <w:color w:val="000000"/>
          <w:sz w:val="24"/>
          <w:szCs w:val="24"/>
        </w:rPr>
        <w:t xml:space="preserve"> Grants users of the importance of utilizing the </w:t>
      </w:r>
      <w:hyperlink r:id="rId41">
        <w:proofErr w:type="spellStart"/>
        <w:r>
          <w:rPr>
            <w:color w:val="980000"/>
            <w:sz w:val="24"/>
            <w:szCs w:val="24"/>
            <w:u w:val="single"/>
          </w:rPr>
          <w:t>myResearch</w:t>
        </w:r>
        <w:proofErr w:type="spellEnd"/>
        <w:r>
          <w:rPr>
            <w:color w:val="980000"/>
            <w:sz w:val="24"/>
            <w:szCs w:val="24"/>
            <w:u w:val="single"/>
          </w:rPr>
          <w:t xml:space="preserve"> Grants training resources </w:t>
        </w:r>
      </w:hyperlink>
      <w:r>
        <w:rPr>
          <w:sz w:val="24"/>
          <w:szCs w:val="24"/>
        </w:rPr>
        <w:t xml:space="preserve"> </w:t>
      </w:r>
      <w:r>
        <w:rPr>
          <w:b w:val="0"/>
          <w:color w:val="000000"/>
          <w:sz w:val="24"/>
          <w:szCs w:val="24"/>
        </w:rPr>
        <w:t xml:space="preserve">- or testing environment for those who have taken part in our training sessions - to create sample proposals or get more familiarized with the system. The </w:t>
      </w:r>
      <w:proofErr w:type="spellStart"/>
      <w:r>
        <w:rPr>
          <w:b w:val="0"/>
          <w:color w:val="000000"/>
          <w:sz w:val="24"/>
          <w:szCs w:val="24"/>
        </w:rPr>
        <w:t>myResearch</w:t>
      </w:r>
      <w:proofErr w:type="spellEnd"/>
      <w:r>
        <w:rPr>
          <w:b w:val="0"/>
          <w:color w:val="000000"/>
          <w:sz w:val="24"/>
          <w:szCs w:val="24"/>
        </w:rPr>
        <w:t xml:space="preserve"> testing environment and training materials were specifically designed for testing and training purposes, allowing users to familiarize themselves with the system and practice without any impact on the live environment.</w:t>
      </w:r>
    </w:p>
    <w:p w14:paraId="764E9377" w14:textId="77777777" w:rsidR="00926F96" w:rsidRDefault="00000000">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240" w:after="240" w:line="360" w:lineRule="auto"/>
        <w:rPr>
          <w:sz w:val="24"/>
          <w:szCs w:val="24"/>
        </w:rPr>
      </w:pPr>
      <w:r>
        <w:rPr>
          <w:sz w:val="24"/>
          <w:szCs w:val="24"/>
        </w:rPr>
        <w:lastRenderedPageBreak/>
        <w:t>Key Points to Remember:</w:t>
      </w:r>
    </w:p>
    <w:p w14:paraId="3F7C358A" w14:textId="77777777" w:rsidR="00926F96" w:rsidRDefault="00000000">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240" w:after="240" w:line="360" w:lineRule="auto"/>
        <w:ind w:left="720"/>
        <w:rPr>
          <w:sz w:val="24"/>
          <w:szCs w:val="24"/>
        </w:rPr>
      </w:pPr>
      <w:r>
        <w:rPr>
          <w:sz w:val="24"/>
          <w:szCs w:val="24"/>
        </w:rPr>
        <w:t xml:space="preserve">Training and Testing: Use the </w:t>
      </w:r>
      <w:hyperlink r:id="rId42">
        <w:r>
          <w:rPr>
            <w:color w:val="980000"/>
            <w:sz w:val="24"/>
            <w:szCs w:val="24"/>
            <w:u w:val="single"/>
          </w:rPr>
          <w:t>online training resources</w:t>
        </w:r>
      </w:hyperlink>
      <w:r>
        <w:rPr>
          <w:sz w:val="24"/>
          <w:szCs w:val="24"/>
        </w:rPr>
        <w:t xml:space="preserve"> for the </w:t>
      </w:r>
      <w:proofErr w:type="spellStart"/>
      <w:r>
        <w:rPr>
          <w:sz w:val="24"/>
          <w:szCs w:val="24"/>
        </w:rPr>
        <w:t>myResearch</w:t>
      </w:r>
      <w:proofErr w:type="spellEnd"/>
      <w:r>
        <w:rPr>
          <w:sz w:val="24"/>
          <w:szCs w:val="24"/>
        </w:rPr>
        <w:t xml:space="preserve"> Grants Test environment to create sample proposals and practice submission processes. This helps ensure you are fully prepared when it comes time to submit real proposals. OSP offers hands-on training classes, via Zoom, to instruct participants on how to build a sample funding proposal in the </w:t>
      </w:r>
      <w:proofErr w:type="spellStart"/>
      <w:r>
        <w:rPr>
          <w:sz w:val="24"/>
          <w:szCs w:val="24"/>
        </w:rPr>
        <w:t>myResearch</w:t>
      </w:r>
      <w:proofErr w:type="spellEnd"/>
      <w:r>
        <w:rPr>
          <w:sz w:val="24"/>
          <w:szCs w:val="24"/>
        </w:rPr>
        <w:t xml:space="preserve"> Grants Test environment. Users can sign up for multiple dates if a refresher on the information is needed. Please visit the</w:t>
      </w:r>
      <w:hyperlink r:id="rId43">
        <w:r>
          <w:rPr>
            <w:color w:val="1155CC"/>
            <w:sz w:val="24"/>
            <w:szCs w:val="24"/>
            <w:u w:val="single"/>
          </w:rPr>
          <w:t xml:space="preserve"> </w:t>
        </w:r>
      </w:hyperlink>
      <w:hyperlink r:id="rId44">
        <w:r>
          <w:rPr>
            <w:color w:val="990000"/>
            <w:sz w:val="24"/>
            <w:szCs w:val="24"/>
            <w:u w:val="single"/>
          </w:rPr>
          <w:t>OSP/ OGM training website</w:t>
        </w:r>
      </w:hyperlink>
      <w:r>
        <w:rPr>
          <w:sz w:val="24"/>
          <w:szCs w:val="24"/>
        </w:rPr>
        <w:t xml:space="preserve"> to view the upcoming class schedule and </w:t>
      </w:r>
      <w:hyperlink r:id="rId45">
        <w:r>
          <w:rPr>
            <w:color w:val="990000"/>
            <w:sz w:val="24"/>
            <w:szCs w:val="24"/>
            <w:u w:val="single"/>
          </w:rPr>
          <w:t>register for classes</w:t>
        </w:r>
      </w:hyperlink>
      <w:r>
        <w:rPr>
          <w:sz w:val="24"/>
          <w:szCs w:val="24"/>
        </w:rPr>
        <w:t xml:space="preserve">. </w:t>
      </w:r>
    </w:p>
    <w:p w14:paraId="1B1ECBF9" w14:textId="77777777" w:rsidR="00926F96" w:rsidRDefault="00000000">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240" w:after="240" w:line="360" w:lineRule="auto"/>
        <w:ind w:left="720"/>
        <w:rPr>
          <w:sz w:val="24"/>
          <w:szCs w:val="24"/>
        </w:rPr>
      </w:pPr>
      <w:r>
        <w:rPr>
          <w:sz w:val="24"/>
          <w:szCs w:val="24"/>
        </w:rPr>
        <w:t xml:space="preserve">Avoiding Inaccurate Data: Submitting sample proposals in the live environment can lead to inaccurate data, cluttered inboxes, and confusion. It’s crucial to keep the </w:t>
      </w:r>
      <w:proofErr w:type="gramStart"/>
      <w:r>
        <w:rPr>
          <w:sz w:val="24"/>
          <w:szCs w:val="24"/>
        </w:rPr>
        <w:t>live</w:t>
      </w:r>
      <w:proofErr w:type="gramEnd"/>
      <w:r>
        <w:rPr>
          <w:sz w:val="24"/>
          <w:szCs w:val="24"/>
        </w:rPr>
        <w:t xml:space="preserve"> environment clean and accurate for actual submissions to external sponsors.</w:t>
      </w:r>
    </w:p>
    <w:p w14:paraId="0783C4F6" w14:textId="77777777" w:rsidR="00926F96" w:rsidRDefault="00000000">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240" w:after="240" w:line="360" w:lineRule="auto"/>
        <w:ind w:left="720"/>
        <w:rPr>
          <w:sz w:val="24"/>
          <w:szCs w:val="24"/>
        </w:rPr>
      </w:pPr>
      <w:r>
        <w:rPr>
          <w:sz w:val="24"/>
          <w:szCs w:val="24"/>
        </w:rPr>
        <w:t>Reducing Risks: Using the live environment for non-submission activities increases the risk of errors, such as mistakenly submitting incomplete or incorrect proposals to sponsors. This can have serious repercussions on our institution’s reputation and success rates.</w:t>
      </w:r>
    </w:p>
    <w:p w14:paraId="6527B901" w14:textId="77777777" w:rsidR="00926F96" w:rsidRDefault="00000000">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240" w:after="240" w:line="360" w:lineRule="auto"/>
        <w:ind w:left="720"/>
        <w:rPr>
          <w:sz w:val="24"/>
          <w:szCs w:val="24"/>
        </w:rPr>
      </w:pPr>
      <w:r>
        <w:rPr>
          <w:sz w:val="24"/>
          <w:szCs w:val="24"/>
        </w:rPr>
        <w:t>Minimizing Inconveniences: Non-essential activities in the live environment can slow down the system, affecting everyone who needs to use it for genuine submissions. Only use the live environment for proposals that are intended for submission to external sponsors.</w:t>
      </w:r>
    </w:p>
    <w:p w14:paraId="3FF13893" w14:textId="77777777" w:rsidR="00926F96" w:rsidRDefault="00000000">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240" w:after="240" w:line="360" w:lineRule="auto"/>
        <w:rPr>
          <w:sz w:val="24"/>
          <w:szCs w:val="24"/>
        </w:rPr>
      </w:pPr>
      <w:r>
        <w:rPr>
          <w:sz w:val="24"/>
          <w:szCs w:val="24"/>
        </w:rPr>
        <w:t xml:space="preserve">We appreciate your cooperation in keeping our systems efficient and our data accurate. If you have any questions or need assistance, please do not hesitate to contact us at </w:t>
      </w:r>
      <w:hyperlink r:id="rId46">
        <w:r>
          <w:rPr>
            <w:color w:val="980000"/>
            <w:sz w:val="24"/>
            <w:szCs w:val="24"/>
            <w:u w:val="single"/>
          </w:rPr>
          <w:t>ovpr_myresearchgrants@stonybrook.edu</w:t>
        </w:r>
      </w:hyperlink>
      <w:r>
        <w:rPr>
          <w:sz w:val="24"/>
          <w:szCs w:val="24"/>
        </w:rPr>
        <w:t>.</w:t>
      </w:r>
    </w:p>
    <w:p w14:paraId="241437BF" w14:textId="77777777" w:rsidR="00926F96" w:rsidRDefault="00926F96">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240" w:after="240" w:line="360" w:lineRule="auto"/>
        <w:rPr>
          <w:sz w:val="24"/>
          <w:szCs w:val="24"/>
        </w:rPr>
      </w:pPr>
    </w:p>
    <w:p w14:paraId="36AB53C8" w14:textId="77777777" w:rsidR="00926F96" w:rsidRDefault="00926F96">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240" w:after="240" w:line="360" w:lineRule="auto"/>
        <w:rPr>
          <w:sz w:val="24"/>
          <w:szCs w:val="24"/>
        </w:rPr>
      </w:pPr>
    </w:p>
    <w:p w14:paraId="65B9FEBD" w14:textId="77777777" w:rsidR="00926F96" w:rsidRDefault="00926F96">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240" w:after="240" w:line="360" w:lineRule="auto"/>
        <w:rPr>
          <w:sz w:val="24"/>
          <w:szCs w:val="24"/>
        </w:rPr>
      </w:pPr>
    </w:p>
    <w:p w14:paraId="2B6E85C2" w14:textId="77777777" w:rsidR="00926F96" w:rsidRDefault="00000000">
      <w:pPr>
        <w:pStyle w:val="Heading2"/>
        <w:keepNext w:val="0"/>
        <w:keepLines w:val="0"/>
        <w:tabs>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300" w:after="100" w:line="240" w:lineRule="auto"/>
        <w:ind w:left="240" w:right="216"/>
        <w:rPr>
          <w:sz w:val="24"/>
          <w:szCs w:val="24"/>
        </w:rPr>
      </w:pPr>
      <w:bookmarkStart w:id="31" w:name="_59ccso8uuqnk" w:colFirst="0" w:colLast="0"/>
      <w:bookmarkEnd w:id="31"/>
      <w:r>
        <w:rPr>
          <w:sz w:val="24"/>
          <w:szCs w:val="24"/>
        </w:rPr>
        <w:lastRenderedPageBreak/>
        <w:t xml:space="preserve">Other Reminders: </w:t>
      </w:r>
    </w:p>
    <w:p w14:paraId="4A0E28EF" w14:textId="77777777" w:rsidR="00926F96" w:rsidRDefault="00926F96">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60" w:after="100" w:line="240" w:lineRule="auto"/>
        <w:ind w:left="240"/>
        <w:rPr>
          <w:sz w:val="24"/>
          <w:szCs w:val="24"/>
        </w:rPr>
      </w:pPr>
    </w:p>
    <w:p w14:paraId="1C454147" w14:textId="77777777" w:rsidR="00926F96" w:rsidRDefault="00000000">
      <w:pPr>
        <w:numPr>
          <w:ilvl w:val="0"/>
          <w:numId w:val="4"/>
        </w:num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60" w:line="360" w:lineRule="auto"/>
        <w:rPr>
          <w:sz w:val="24"/>
          <w:szCs w:val="24"/>
        </w:rPr>
      </w:pPr>
      <w:r>
        <w:rPr>
          <w:sz w:val="24"/>
          <w:szCs w:val="24"/>
        </w:rPr>
        <w:t xml:space="preserve">If you </w:t>
      </w:r>
      <w:proofErr w:type="gramStart"/>
      <w:r>
        <w:rPr>
          <w:sz w:val="24"/>
          <w:szCs w:val="24"/>
        </w:rPr>
        <w:t>will be</w:t>
      </w:r>
      <w:proofErr w:type="gramEnd"/>
      <w:r>
        <w:rPr>
          <w:sz w:val="24"/>
          <w:szCs w:val="24"/>
        </w:rPr>
        <w:t xml:space="preserve"> engaging in a clinical trial or a testing/lab study, please make sure to log into the </w:t>
      </w:r>
      <w:hyperlink r:id="rId47">
        <w:r>
          <w:rPr>
            <w:color w:val="990000"/>
            <w:sz w:val="24"/>
            <w:szCs w:val="24"/>
            <w:u w:val="single"/>
          </w:rPr>
          <w:t>myResearch Agreement module</w:t>
        </w:r>
      </w:hyperlink>
      <w:r>
        <w:rPr>
          <w:sz w:val="24"/>
          <w:szCs w:val="24"/>
        </w:rPr>
        <w:t xml:space="preserve"> and create the agreement log. The system will walk you through questions on the smart forms that are specific to your project. Once the smart forms are completed, click on </w:t>
      </w:r>
      <w:proofErr w:type="gramStart"/>
      <w:r>
        <w:rPr>
          <w:sz w:val="24"/>
          <w:szCs w:val="24"/>
        </w:rPr>
        <w:t>submit</w:t>
      </w:r>
      <w:proofErr w:type="gramEnd"/>
      <w:r>
        <w:rPr>
          <w:sz w:val="24"/>
          <w:szCs w:val="24"/>
        </w:rPr>
        <w:t xml:space="preserve"> and your Contract team member will be in touch. As a reminder, all agreements that flow through The Research Foundation and are supported by the Office of Sponsored Programs (OSP) can be initiated either by OSP or by the PI/their research administrative staff.</w:t>
      </w:r>
      <w:hyperlink r:id="rId48">
        <w:r>
          <w:rPr>
            <w:color w:val="1155CC"/>
            <w:sz w:val="24"/>
            <w:szCs w:val="24"/>
          </w:rPr>
          <w:t xml:space="preserve"> </w:t>
        </w:r>
      </w:hyperlink>
      <w:r>
        <w:rPr>
          <w:sz w:val="24"/>
          <w:szCs w:val="24"/>
        </w:rPr>
        <w:t xml:space="preserve">For questions regarding agreements, reach out to </w:t>
      </w:r>
      <w:hyperlink r:id="rId49">
        <w:r>
          <w:rPr>
            <w:color w:val="990000"/>
            <w:sz w:val="24"/>
            <w:szCs w:val="24"/>
            <w:u w:val="single"/>
          </w:rPr>
          <w:t>osp_contracts@stonybrook.edu</w:t>
        </w:r>
      </w:hyperlink>
      <w:r>
        <w:rPr>
          <w:sz w:val="24"/>
          <w:szCs w:val="24"/>
        </w:rPr>
        <w:t>.</w:t>
      </w:r>
    </w:p>
    <w:p w14:paraId="27E5FC37" w14:textId="77777777" w:rsidR="00926F96" w:rsidRDefault="00000000">
      <w:pPr>
        <w:numPr>
          <w:ilvl w:val="0"/>
          <w:numId w:val="4"/>
        </w:num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after="100" w:line="360" w:lineRule="auto"/>
        <w:rPr>
          <w:sz w:val="24"/>
          <w:szCs w:val="24"/>
        </w:rPr>
      </w:pPr>
      <w:r>
        <w:rPr>
          <w:sz w:val="24"/>
          <w:szCs w:val="24"/>
        </w:rPr>
        <w:t xml:space="preserve">Off-Campus Determination: The Off-Campus rate applies when all or greater than 50% of project personnel effort will take place at an off-campus location over the full period of performance or for longer than 50% of the award period. Note that convenience, telecommuting, conferences, and incidental travel do not qualify for the off-campus determination. The Facilities and Administrative/Indirect Cost (F&amp;A/IDC) Off-Campus Rate Request Form must be completed for all off-campus rate requests and must be uploaded to the General Proposal Information page, Field 9.0. Select 100% off campus in question, Where will the majority of the project activities take </w:t>
      </w:r>
      <w:proofErr w:type="gramStart"/>
      <w:r>
        <w:rPr>
          <w:sz w:val="24"/>
          <w:szCs w:val="24"/>
        </w:rPr>
        <w:t>place?,</w:t>
      </w:r>
      <w:proofErr w:type="gramEnd"/>
      <w:r>
        <w:rPr>
          <w:sz w:val="24"/>
          <w:szCs w:val="24"/>
        </w:rPr>
        <w:t xml:space="preserve"> and Yes to the question, DHHS F&amp;A Rate applies? </w:t>
      </w:r>
      <w:proofErr w:type="spellStart"/>
      <w:proofErr w:type="gramStart"/>
      <w:r>
        <w:rPr>
          <w:sz w:val="24"/>
          <w:szCs w:val="24"/>
        </w:rPr>
        <w:t>MyResearch</w:t>
      </w:r>
      <w:proofErr w:type="spellEnd"/>
      <w:proofErr w:type="gramEnd"/>
      <w:r>
        <w:rPr>
          <w:sz w:val="24"/>
          <w:szCs w:val="24"/>
        </w:rPr>
        <w:t xml:space="preserve"> will prompt you to upload the completed/signed request form.</w:t>
      </w:r>
    </w:p>
    <w:p w14:paraId="3D097F08" w14:textId="77777777" w:rsidR="00926F96" w:rsidRDefault="00926F96">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after="100" w:line="360" w:lineRule="auto"/>
        <w:rPr>
          <w:sz w:val="24"/>
          <w:szCs w:val="24"/>
        </w:rPr>
      </w:pPr>
    </w:p>
    <w:p w14:paraId="305B2076" w14:textId="77777777" w:rsidR="00926F96" w:rsidRDefault="00926F96">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after="100" w:line="360" w:lineRule="auto"/>
        <w:rPr>
          <w:sz w:val="24"/>
          <w:szCs w:val="24"/>
        </w:rPr>
      </w:pPr>
    </w:p>
    <w:p w14:paraId="32F91E71" w14:textId="77777777" w:rsidR="00926F96" w:rsidRDefault="00926F96">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after="100" w:line="360" w:lineRule="auto"/>
        <w:rPr>
          <w:sz w:val="24"/>
          <w:szCs w:val="24"/>
        </w:rPr>
      </w:pPr>
    </w:p>
    <w:p w14:paraId="1A11AB25" w14:textId="77777777" w:rsidR="00926F96" w:rsidRDefault="00926F96">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after="100" w:line="360" w:lineRule="auto"/>
        <w:rPr>
          <w:sz w:val="24"/>
          <w:szCs w:val="24"/>
        </w:rPr>
      </w:pPr>
    </w:p>
    <w:p w14:paraId="32DF78F8" w14:textId="77777777" w:rsidR="00926F96" w:rsidRDefault="00926F96">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after="100" w:line="360" w:lineRule="auto"/>
        <w:rPr>
          <w:sz w:val="24"/>
          <w:szCs w:val="24"/>
        </w:rPr>
      </w:pPr>
    </w:p>
    <w:p w14:paraId="4230835B" w14:textId="77777777" w:rsidR="00926F96" w:rsidRDefault="00926F96">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after="100" w:line="360" w:lineRule="auto"/>
        <w:rPr>
          <w:sz w:val="24"/>
          <w:szCs w:val="24"/>
        </w:rPr>
      </w:pPr>
    </w:p>
    <w:p w14:paraId="5A2C1BEA" w14:textId="77777777" w:rsidR="00926F96" w:rsidRDefault="00926F96">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after="100" w:line="360" w:lineRule="auto"/>
        <w:rPr>
          <w:sz w:val="24"/>
          <w:szCs w:val="24"/>
        </w:rPr>
      </w:pPr>
    </w:p>
    <w:p w14:paraId="6937C263" w14:textId="77777777" w:rsidR="00926F96" w:rsidRDefault="00926F96">
      <w:pPr>
        <w:shd w:val="clear" w:color="auto" w:fill="FFFFFF"/>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60" w:after="100" w:line="360" w:lineRule="auto"/>
        <w:rPr>
          <w:sz w:val="24"/>
          <w:szCs w:val="24"/>
        </w:rPr>
      </w:pPr>
    </w:p>
    <w:tbl>
      <w:tblPr>
        <w:tblStyle w:val="a2"/>
        <w:tblW w:w="10845"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45"/>
      </w:tblGrid>
      <w:tr w:rsidR="00926F96" w14:paraId="180CD4CB" w14:textId="77777777">
        <w:trPr>
          <w:trHeight w:val="111"/>
        </w:trPr>
        <w:tc>
          <w:tcPr>
            <w:tcW w:w="10845" w:type="dxa"/>
            <w:shd w:val="clear" w:color="auto" w:fill="auto"/>
          </w:tcPr>
          <w:p w14:paraId="1B293CC3" w14:textId="77777777" w:rsidR="00926F96" w:rsidRDefault="00000000">
            <w:pPr>
              <w:pStyle w:val="Heading1"/>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60" w:after="100" w:line="276" w:lineRule="auto"/>
              <w:ind w:left="240"/>
              <w:jc w:val="center"/>
              <w:outlineLvl w:val="0"/>
              <w:rPr>
                <w:b/>
                <w:color w:val="00549A"/>
              </w:rPr>
            </w:pPr>
            <w:bookmarkStart w:id="32" w:name="_1t3h5sf" w:colFirst="0" w:colLast="0"/>
            <w:bookmarkEnd w:id="32"/>
            <w:r>
              <w:rPr>
                <w:b/>
                <w:color w:val="00549A"/>
              </w:rPr>
              <w:lastRenderedPageBreak/>
              <w:t>OSP News, Announcements and Reminders</w:t>
            </w:r>
          </w:p>
        </w:tc>
      </w:tr>
    </w:tbl>
    <w:p w14:paraId="3F4C1BF4" w14:textId="77777777" w:rsidR="00926F96" w:rsidRDefault="00000000">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240" w:after="240" w:line="360" w:lineRule="auto"/>
      </w:pPr>
      <w:r>
        <w:rPr>
          <w:b/>
          <w:color w:val="0070C0"/>
          <w:sz w:val="32"/>
          <w:szCs w:val="32"/>
        </w:rPr>
        <w:t>Introducing New Budget Templates to Reflect Updated Uniform Guidance Requirements</w:t>
      </w:r>
    </w:p>
    <w:p w14:paraId="65D93FEC" w14:textId="77777777" w:rsidR="00926F96" w:rsidRDefault="00000000">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240" w:after="240" w:line="360" w:lineRule="auto"/>
        <w:rPr>
          <w:sz w:val="24"/>
          <w:szCs w:val="24"/>
        </w:rPr>
      </w:pPr>
      <w:r>
        <w:rPr>
          <w:sz w:val="24"/>
          <w:szCs w:val="24"/>
        </w:rPr>
        <w:t xml:space="preserve">We are announcing the introduction of </w:t>
      </w:r>
      <w:hyperlink r:id="rId50" w:anchor="Budget">
        <w:r>
          <w:rPr>
            <w:b/>
            <w:color w:val="990000"/>
            <w:sz w:val="24"/>
            <w:szCs w:val="24"/>
            <w:u w:val="single"/>
          </w:rPr>
          <w:t>new budget templates on our website</w:t>
        </w:r>
      </w:hyperlink>
      <w:r>
        <w:rPr>
          <w:color w:val="990000"/>
          <w:sz w:val="24"/>
          <w:szCs w:val="24"/>
          <w:u w:val="single"/>
        </w:rPr>
        <w:t xml:space="preserve"> </w:t>
      </w:r>
      <w:r>
        <w:rPr>
          <w:sz w:val="24"/>
          <w:szCs w:val="24"/>
          <w:u w:val="single"/>
        </w:rPr>
        <w:t>t</w:t>
      </w:r>
      <w:r>
        <w:rPr>
          <w:sz w:val="24"/>
          <w:szCs w:val="24"/>
        </w:rPr>
        <w:t xml:space="preserve">hat align with the </w:t>
      </w:r>
      <w:r>
        <w:rPr>
          <w:b/>
          <w:sz w:val="24"/>
          <w:szCs w:val="24"/>
        </w:rPr>
        <w:t>updated Uniform Guidance (UG) requirements</w:t>
      </w:r>
      <w:r>
        <w:rPr>
          <w:sz w:val="24"/>
          <w:szCs w:val="24"/>
        </w:rPr>
        <w:t xml:space="preserve">, effective for awards dates on or after </w:t>
      </w:r>
      <w:r>
        <w:rPr>
          <w:b/>
          <w:sz w:val="24"/>
          <w:szCs w:val="24"/>
        </w:rPr>
        <w:t>July 1, 2025</w:t>
      </w:r>
      <w:r>
        <w:rPr>
          <w:sz w:val="24"/>
          <w:szCs w:val="24"/>
        </w:rPr>
        <w:t>. These updates bring important changes that affect how budgets are structured and submitted to sponsors.</w:t>
      </w:r>
    </w:p>
    <w:p w14:paraId="5A762A3B" w14:textId="77777777" w:rsidR="00926F96" w:rsidRDefault="00000000">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280" w:line="360" w:lineRule="auto"/>
        <w:ind w:right="216"/>
        <w:rPr>
          <w:sz w:val="24"/>
          <w:szCs w:val="24"/>
        </w:rPr>
      </w:pPr>
      <w:r>
        <w:rPr>
          <w:sz w:val="24"/>
          <w:szCs w:val="24"/>
        </w:rPr>
        <w:t>Key Changes in the New Budget Templates:</w:t>
      </w:r>
    </w:p>
    <w:p w14:paraId="023F100D" w14:textId="77777777" w:rsidR="00926F96" w:rsidRDefault="00000000">
      <w:pPr>
        <w:numPr>
          <w:ilvl w:val="0"/>
          <w:numId w:val="2"/>
        </w:num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240" w:line="360" w:lineRule="auto"/>
        <w:rPr>
          <w:sz w:val="24"/>
          <w:szCs w:val="24"/>
        </w:rPr>
      </w:pPr>
      <w:r>
        <w:rPr>
          <w:b/>
          <w:sz w:val="24"/>
          <w:szCs w:val="24"/>
        </w:rPr>
        <w:t>Threshold for Equipment</w:t>
      </w:r>
      <w:r>
        <w:rPr>
          <w:sz w:val="24"/>
          <w:szCs w:val="24"/>
        </w:rPr>
        <w:t xml:space="preserve">: The threshold for equipment purchases has increased from </w:t>
      </w:r>
      <w:r>
        <w:rPr>
          <w:b/>
          <w:sz w:val="24"/>
          <w:szCs w:val="24"/>
        </w:rPr>
        <w:t>$5,000</w:t>
      </w:r>
      <w:r>
        <w:rPr>
          <w:sz w:val="24"/>
          <w:szCs w:val="24"/>
        </w:rPr>
        <w:t xml:space="preserve"> to </w:t>
      </w:r>
      <w:r>
        <w:rPr>
          <w:b/>
          <w:sz w:val="24"/>
          <w:szCs w:val="24"/>
        </w:rPr>
        <w:t>$10,000</w:t>
      </w:r>
      <w:r>
        <w:rPr>
          <w:sz w:val="24"/>
          <w:szCs w:val="24"/>
        </w:rPr>
        <w:t>. This means that items costing more than $10,000 will be categorized as equipment, while those below this threshold will be treated as supplies.</w:t>
      </w:r>
    </w:p>
    <w:p w14:paraId="48576471" w14:textId="77777777" w:rsidR="00926F96" w:rsidRDefault="00000000">
      <w:pPr>
        <w:numPr>
          <w:ilvl w:val="0"/>
          <w:numId w:val="2"/>
        </w:num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after="240" w:line="360" w:lineRule="auto"/>
        <w:rPr>
          <w:sz w:val="24"/>
          <w:szCs w:val="24"/>
        </w:rPr>
      </w:pPr>
      <w:r>
        <w:rPr>
          <w:b/>
          <w:sz w:val="24"/>
          <w:szCs w:val="24"/>
        </w:rPr>
        <w:t>F&amp;A Rate for Subrecipients</w:t>
      </w:r>
      <w:r>
        <w:rPr>
          <w:sz w:val="24"/>
          <w:szCs w:val="24"/>
        </w:rPr>
        <w:t xml:space="preserve">: The </w:t>
      </w:r>
      <w:r>
        <w:rPr>
          <w:b/>
          <w:sz w:val="24"/>
          <w:szCs w:val="24"/>
        </w:rPr>
        <w:t>Facilities and Administrative (F&amp;A)</w:t>
      </w:r>
      <w:r>
        <w:rPr>
          <w:sz w:val="24"/>
          <w:szCs w:val="24"/>
        </w:rPr>
        <w:t xml:space="preserve"> rate for subrecipients will now apply to the </w:t>
      </w:r>
      <w:r>
        <w:rPr>
          <w:b/>
          <w:sz w:val="24"/>
          <w:szCs w:val="24"/>
        </w:rPr>
        <w:t>first $50,000</w:t>
      </w:r>
      <w:r>
        <w:rPr>
          <w:sz w:val="24"/>
          <w:szCs w:val="24"/>
        </w:rPr>
        <w:t xml:space="preserve"> of a subaward, up from the previous threshold of </w:t>
      </w:r>
      <w:r>
        <w:rPr>
          <w:b/>
          <w:sz w:val="24"/>
          <w:szCs w:val="24"/>
        </w:rPr>
        <w:t>$25,000</w:t>
      </w:r>
      <w:r>
        <w:rPr>
          <w:sz w:val="24"/>
          <w:szCs w:val="24"/>
        </w:rPr>
        <w:t>. This adjustment reflects the updated UG policy and ensures consistency in cost recovery for subaward activities.</w:t>
      </w:r>
    </w:p>
    <w:p w14:paraId="5BB512DA" w14:textId="77777777" w:rsidR="00926F96" w:rsidRDefault="00000000">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240" w:after="240" w:line="360" w:lineRule="auto"/>
        <w:rPr>
          <w:sz w:val="24"/>
          <w:szCs w:val="24"/>
        </w:rPr>
      </w:pPr>
      <w:r>
        <w:rPr>
          <w:sz w:val="24"/>
          <w:szCs w:val="24"/>
        </w:rPr>
        <w:t xml:space="preserve">We are currently evaluating how the </w:t>
      </w:r>
      <w:proofErr w:type="spellStart"/>
      <w:r>
        <w:rPr>
          <w:b/>
          <w:sz w:val="24"/>
          <w:szCs w:val="24"/>
        </w:rPr>
        <w:t>myResearch</w:t>
      </w:r>
      <w:proofErr w:type="spellEnd"/>
      <w:r>
        <w:rPr>
          <w:b/>
          <w:sz w:val="24"/>
          <w:szCs w:val="24"/>
        </w:rPr>
        <w:t xml:space="preserve"> Grants FP budget module</w:t>
      </w:r>
      <w:r>
        <w:rPr>
          <w:sz w:val="24"/>
          <w:szCs w:val="24"/>
        </w:rPr>
        <w:t xml:space="preserve"> can be updated to fully incorporate these changes and ensure a smooth transition.</w:t>
      </w:r>
    </w:p>
    <w:p w14:paraId="4CA110D5" w14:textId="77777777" w:rsidR="00926F96" w:rsidRDefault="00000000">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280" w:line="360" w:lineRule="auto"/>
        <w:ind w:right="216"/>
        <w:rPr>
          <w:b/>
          <w:sz w:val="24"/>
          <w:szCs w:val="24"/>
        </w:rPr>
      </w:pPr>
      <w:r>
        <w:rPr>
          <w:b/>
          <w:sz w:val="24"/>
          <w:szCs w:val="24"/>
        </w:rPr>
        <w:t>Need Assistance?</w:t>
      </w:r>
    </w:p>
    <w:p w14:paraId="5A0F9AD6" w14:textId="77777777" w:rsidR="00926F96" w:rsidRDefault="00000000">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240" w:after="240" w:line="360" w:lineRule="auto"/>
        <w:rPr>
          <w:sz w:val="24"/>
          <w:szCs w:val="24"/>
        </w:rPr>
      </w:pPr>
      <w:r>
        <w:rPr>
          <w:sz w:val="24"/>
          <w:szCs w:val="24"/>
        </w:rPr>
        <w:t>If you have any questions or need clarification on how to implement these changes in your upcoming proposals, please reach out to your OSP Specialist. They are available to assist you with understanding how these updates impact your budget development process.</w:t>
      </w:r>
    </w:p>
    <w:p w14:paraId="23B3ED51" w14:textId="77777777" w:rsidR="00926F96" w:rsidRDefault="00926F96">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pPr>
    </w:p>
    <w:p w14:paraId="48A413A4" w14:textId="77777777" w:rsidR="00926F96" w:rsidRDefault="00926F96">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pPr>
    </w:p>
    <w:p w14:paraId="599264E6" w14:textId="77777777" w:rsidR="00926F96" w:rsidRDefault="00926F96">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pPr>
    </w:p>
    <w:p w14:paraId="6035C217" w14:textId="77777777" w:rsidR="00926F96" w:rsidRDefault="00000000">
      <w:pPr>
        <w:pStyle w:val="Heading2"/>
        <w:keepNext w:val="0"/>
        <w:keepLines w:val="0"/>
        <w:tabs>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s>
        <w:spacing w:before="300" w:after="100" w:line="240" w:lineRule="auto"/>
        <w:ind w:right="216"/>
        <w:rPr>
          <w:sz w:val="24"/>
          <w:szCs w:val="24"/>
        </w:rPr>
      </w:pPr>
      <w:bookmarkStart w:id="33" w:name="_807xl79ik0pf" w:colFirst="0" w:colLast="0"/>
      <w:bookmarkEnd w:id="33"/>
      <w:r>
        <w:lastRenderedPageBreak/>
        <w:t>OSP New Staff Announcement</w:t>
      </w:r>
    </w:p>
    <w:p w14:paraId="0963D3D6" w14:textId="77777777" w:rsidR="00926F96" w:rsidRDefault="00000000">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s>
        <w:spacing w:before="60" w:after="100" w:line="360" w:lineRule="auto"/>
        <w:rPr>
          <w:color w:val="134F5C"/>
          <w:sz w:val="24"/>
          <w:szCs w:val="24"/>
        </w:rPr>
      </w:pPr>
      <w:r>
        <w:rPr>
          <w:color w:val="0D0D0D"/>
          <w:sz w:val="24"/>
          <w:szCs w:val="24"/>
          <w:highlight w:val="white"/>
        </w:rPr>
        <w:t xml:space="preserve">The Office of Sponsored Programs is excited to welcome </w:t>
      </w:r>
      <w:r>
        <w:rPr>
          <w:b/>
          <w:color w:val="0D0D0D"/>
          <w:sz w:val="24"/>
          <w:szCs w:val="24"/>
          <w:highlight w:val="white"/>
        </w:rPr>
        <w:t>Maribeth Janssen and Lara Yeats</w:t>
      </w:r>
      <w:r>
        <w:rPr>
          <w:color w:val="0D0D0D"/>
          <w:sz w:val="24"/>
          <w:szCs w:val="24"/>
          <w:highlight w:val="white"/>
        </w:rPr>
        <w:t xml:space="preserve"> as the latest members of the Grants &amp; Contracts Post-Award team!</w:t>
      </w:r>
    </w:p>
    <w:p w14:paraId="55C2664C" w14:textId="77777777" w:rsidR="00926F96" w:rsidRDefault="00000000">
      <w:pPr>
        <w:shd w:val="clear" w:color="auto" w:fill="FFFFFF"/>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line="360" w:lineRule="auto"/>
        <w:rPr>
          <w:sz w:val="24"/>
          <w:szCs w:val="24"/>
        </w:rPr>
      </w:pPr>
      <w:r>
        <w:rPr>
          <w:b/>
          <w:sz w:val="24"/>
          <w:szCs w:val="24"/>
        </w:rPr>
        <w:t>Maribeth Janssen</w:t>
      </w:r>
      <w:r>
        <w:rPr>
          <w:sz w:val="24"/>
          <w:szCs w:val="24"/>
        </w:rPr>
        <w:t xml:space="preserve"> has lived in many places from Northern Virginia to Ft. Myers, Florida. However, where she currently resides has always been home, Columbia, Missouri. With her </w:t>
      </w:r>
      <w:proofErr w:type="gramStart"/>
      <w:r>
        <w:rPr>
          <w:sz w:val="24"/>
          <w:szCs w:val="24"/>
        </w:rPr>
        <w:t>bachelor’s degree in Social Work</w:t>
      </w:r>
      <w:proofErr w:type="gramEnd"/>
      <w:r>
        <w:rPr>
          <w:sz w:val="24"/>
          <w:szCs w:val="24"/>
        </w:rPr>
        <w:t xml:space="preserve"> and over 5 years of experience in financial accounting for government contractors and pre-award sponsored programs for another institution, she is excited to jump into her next challenge! Outside of work, Maribeth enjoys spending time with her husband (Colter) and 2 dogs (Fig and Freya), riding her Peloton bike, playing video games, and singing.</w:t>
      </w:r>
    </w:p>
    <w:p w14:paraId="1DDB5C3C" w14:textId="77777777" w:rsidR="00926F96" w:rsidRDefault="00926F96">
      <w:pPr>
        <w:shd w:val="clear" w:color="auto" w:fill="FFFFFF"/>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line="360" w:lineRule="auto"/>
        <w:rPr>
          <w:color w:val="222222"/>
          <w:sz w:val="24"/>
          <w:szCs w:val="24"/>
        </w:rPr>
      </w:pPr>
    </w:p>
    <w:p w14:paraId="036E2F7C" w14:textId="77777777" w:rsidR="00926F96" w:rsidRDefault="00000000">
      <w:pPr>
        <w:shd w:val="clear" w:color="auto" w:fill="FFFFFF"/>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line="360" w:lineRule="auto"/>
        <w:rPr>
          <w:sz w:val="24"/>
          <w:szCs w:val="24"/>
        </w:rPr>
      </w:pPr>
      <w:r>
        <w:rPr>
          <w:b/>
          <w:color w:val="222222"/>
          <w:sz w:val="24"/>
          <w:szCs w:val="24"/>
        </w:rPr>
        <w:t xml:space="preserve">Lara Yeats </w:t>
      </w:r>
      <w:r>
        <w:rPr>
          <w:color w:val="222222"/>
          <w:sz w:val="24"/>
          <w:szCs w:val="24"/>
        </w:rPr>
        <w:t>has two years of experience in post-award grants administration, managing diverse portfolios and supporting Principal Investigators with grant compliance in her role as a Sponsored Project Specialist at the University of Colorado. Lara is originally from Chicago but has called Colorado home for many years. She holds an MBA from the University of Northern Colorado and is pursuing a Master of Finance at Colorado State University. In her free time, she enjoys walking her dogs, being outdoors, spending time with her family, and reading true crime books. She is thrilled to join RF SUNY as a Grants &amp; Contracts Specialist!</w:t>
      </w:r>
    </w:p>
    <w:p w14:paraId="352058AD" w14:textId="77777777" w:rsidR="00926F96" w:rsidRDefault="00926F96">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pPr>
    </w:p>
    <w:p w14:paraId="34F6BA44" w14:textId="77777777" w:rsidR="00926F96" w:rsidRDefault="00000000">
      <w:pPr>
        <w:pStyle w:val="Heading2"/>
        <w:keepNext w:val="0"/>
        <w:keepLines w:val="0"/>
        <w:shd w:val="clear" w:color="auto" w:fill="FFFFFF"/>
        <w:tabs>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300" w:after="0" w:line="288" w:lineRule="auto"/>
        <w:ind w:right="220"/>
        <w:rPr>
          <w:color w:val="00549A"/>
        </w:rPr>
      </w:pPr>
      <w:bookmarkStart w:id="34" w:name="_kae3agbexm6x" w:colFirst="0" w:colLast="0"/>
      <w:bookmarkEnd w:id="34"/>
      <w:r>
        <w:rPr>
          <w:color w:val="00549A"/>
        </w:rPr>
        <w:t xml:space="preserve">OSP Post Award Team Reminder:  NIH RPPR Requirement Reminder to Secure </w:t>
      </w:r>
      <w:proofErr w:type="spellStart"/>
      <w:r>
        <w:rPr>
          <w:color w:val="00549A"/>
        </w:rPr>
        <w:t>eRA</w:t>
      </w:r>
      <w:proofErr w:type="spellEnd"/>
      <w:r>
        <w:rPr>
          <w:color w:val="00549A"/>
        </w:rPr>
        <w:t xml:space="preserve"> Commons </w:t>
      </w:r>
      <w:proofErr w:type="gramStart"/>
      <w:r>
        <w:rPr>
          <w:color w:val="00549A"/>
        </w:rPr>
        <w:t>ID's</w:t>
      </w:r>
      <w:proofErr w:type="gramEnd"/>
      <w:r>
        <w:rPr>
          <w:color w:val="00549A"/>
        </w:rPr>
        <w:t xml:space="preserve"> for All</w:t>
      </w:r>
    </w:p>
    <w:p w14:paraId="78549F3D" w14:textId="77777777" w:rsidR="00926F96" w:rsidRDefault="00926F96">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pPr>
    </w:p>
    <w:p w14:paraId="616DCD83" w14:textId="77777777" w:rsidR="00926F96" w:rsidRDefault="00000000">
      <w:pPr>
        <w:shd w:val="clear" w:color="auto" w:fill="FFFFFF"/>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60" w:line="331" w:lineRule="auto"/>
        <w:rPr>
          <w:color w:val="990000"/>
          <w:sz w:val="24"/>
          <w:szCs w:val="24"/>
          <w:u w:val="single"/>
        </w:rPr>
      </w:pPr>
      <w:r>
        <w:rPr>
          <w:sz w:val="24"/>
          <w:szCs w:val="24"/>
        </w:rPr>
        <w:t xml:space="preserve">Per the </w:t>
      </w:r>
      <w:hyperlink r:id="rId51">
        <w:r>
          <w:rPr>
            <w:color w:val="990000"/>
            <w:sz w:val="24"/>
            <w:szCs w:val="24"/>
            <w:u w:val="single"/>
          </w:rPr>
          <w:t>April 20, 2021 NIH notification</w:t>
        </w:r>
      </w:hyperlink>
      <w:r>
        <w:rPr>
          <w:sz w:val="24"/>
          <w:szCs w:val="24"/>
        </w:rPr>
        <w:t>, all Senior/Key Personnel and those Individuals needing scientific roles (</w:t>
      </w:r>
      <w:proofErr w:type="spellStart"/>
      <w:r>
        <w:rPr>
          <w:sz w:val="24"/>
          <w:szCs w:val="24"/>
        </w:rPr>
        <w:t>ie</w:t>
      </w:r>
      <w:proofErr w:type="spellEnd"/>
      <w:r>
        <w:rPr>
          <w:sz w:val="24"/>
          <w:szCs w:val="24"/>
        </w:rPr>
        <w:t xml:space="preserve"> Program Directors, Principal Investigators, Scientist, Post-Doc, Graduate Students, Undergraduate Students, Project Personnel) on an NIH funded project, require an </w:t>
      </w:r>
      <w:proofErr w:type="spellStart"/>
      <w:r>
        <w:rPr>
          <w:sz w:val="24"/>
          <w:szCs w:val="24"/>
        </w:rPr>
        <w:t>eRA</w:t>
      </w:r>
      <w:proofErr w:type="spellEnd"/>
      <w:r>
        <w:rPr>
          <w:sz w:val="24"/>
          <w:szCs w:val="24"/>
        </w:rPr>
        <w:t xml:space="preserve"> Commons ID. </w:t>
      </w:r>
      <w:r>
        <w:rPr>
          <w:b/>
          <w:sz w:val="24"/>
          <w:szCs w:val="24"/>
        </w:rPr>
        <w:t xml:space="preserve">Therefore, it is recommended that as soon as these individuals are hired to participate </w:t>
      </w:r>
      <w:proofErr w:type="gramStart"/>
      <w:r>
        <w:rPr>
          <w:b/>
          <w:sz w:val="24"/>
          <w:szCs w:val="24"/>
        </w:rPr>
        <w:t>on</w:t>
      </w:r>
      <w:proofErr w:type="gramEnd"/>
      <w:r>
        <w:rPr>
          <w:b/>
          <w:sz w:val="24"/>
          <w:szCs w:val="24"/>
        </w:rPr>
        <w:t xml:space="preserve"> the project, they should obtain an </w:t>
      </w:r>
      <w:proofErr w:type="spellStart"/>
      <w:r>
        <w:rPr>
          <w:b/>
          <w:sz w:val="24"/>
          <w:szCs w:val="24"/>
        </w:rPr>
        <w:t>eRA</w:t>
      </w:r>
      <w:proofErr w:type="spellEnd"/>
      <w:r>
        <w:rPr>
          <w:b/>
          <w:sz w:val="24"/>
          <w:szCs w:val="24"/>
        </w:rPr>
        <w:t xml:space="preserve"> Commons ID if they do not already have one.</w:t>
      </w:r>
      <w:r>
        <w:rPr>
          <w:sz w:val="24"/>
          <w:szCs w:val="24"/>
        </w:rPr>
        <w:t xml:space="preserve"> If the personnel does not have an </w:t>
      </w:r>
      <w:proofErr w:type="spellStart"/>
      <w:r>
        <w:rPr>
          <w:sz w:val="24"/>
          <w:szCs w:val="24"/>
        </w:rPr>
        <w:t>eRA</w:t>
      </w:r>
      <w:proofErr w:type="spellEnd"/>
      <w:r>
        <w:rPr>
          <w:sz w:val="24"/>
          <w:szCs w:val="24"/>
        </w:rPr>
        <w:t xml:space="preserve"> Commons ID, they should request one by</w:t>
      </w:r>
      <w:hyperlink r:id="rId52">
        <w:r>
          <w:rPr>
            <w:color w:val="990000"/>
            <w:sz w:val="24"/>
            <w:szCs w:val="24"/>
            <w:u w:val="single"/>
          </w:rPr>
          <w:t xml:space="preserve"> completing the smart form at the following link on our website</w:t>
        </w:r>
      </w:hyperlink>
      <w:r>
        <w:rPr>
          <w:color w:val="990000"/>
          <w:sz w:val="24"/>
          <w:szCs w:val="24"/>
          <w:u w:val="single"/>
        </w:rPr>
        <w:t>.</w:t>
      </w:r>
    </w:p>
    <w:p w14:paraId="4C71F939" w14:textId="77777777" w:rsidR="00926F96" w:rsidRDefault="00926F96">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pPr>
    </w:p>
    <w:p w14:paraId="4B72E95B" w14:textId="77777777" w:rsidR="00926F96" w:rsidRDefault="00000000">
      <w:pPr>
        <w:shd w:val="clear" w:color="auto" w:fill="FFFFFF"/>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60" w:line="331" w:lineRule="auto"/>
        <w:rPr>
          <w:sz w:val="24"/>
          <w:szCs w:val="24"/>
        </w:rPr>
      </w:pPr>
      <w:r>
        <w:rPr>
          <w:sz w:val="24"/>
          <w:szCs w:val="24"/>
        </w:rPr>
        <w:t xml:space="preserve">Please note, </w:t>
      </w:r>
      <w:proofErr w:type="spellStart"/>
      <w:r>
        <w:rPr>
          <w:sz w:val="24"/>
          <w:szCs w:val="24"/>
        </w:rPr>
        <w:t>eRA</w:t>
      </w:r>
      <w:proofErr w:type="spellEnd"/>
      <w:r>
        <w:rPr>
          <w:sz w:val="24"/>
          <w:szCs w:val="24"/>
        </w:rPr>
        <w:t xml:space="preserve"> Commons IDs are a required entry when listing all participants on a project in the reporting period on the annual or final progress report (RPPR). Obtaining the Commons ID at hire rather than during RPPR preparation will prevent any issues at the RPPR review that might delay submission. This is particularly important in the event the personnel </w:t>
      </w:r>
      <w:proofErr w:type="gramStart"/>
      <w:r>
        <w:rPr>
          <w:sz w:val="24"/>
          <w:szCs w:val="24"/>
        </w:rPr>
        <w:t>leaves</w:t>
      </w:r>
      <w:proofErr w:type="gramEnd"/>
      <w:r>
        <w:rPr>
          <w:sz w:val="24"/>
          <w:szCs w:val="24"/>
        </w:rPr>
        <w:t xml:space="preserve"> the institution prior to the RPPR due date.</w:t>
      </w:r>
    </w:p>
    <w:p w14:paraId="126F263F" w14:textId="77777777" w:rsidR="00926F96" w:rsidRDefault="00926F96">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pPr>
    </w:p>
    <w:p w14:paraId="4D1AFEBA" w14:textId="77777777" w:rsidR="00926F96" w:rsidRDefault="00000000">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pPr>
      <w:r>
        <w:rPr>
          <w:sz w:val="24"/>
          <w:szCs w:val="24"/>
        </w:rPr>
        <w:t xml:space="preserve">If you have any questions on the above or any other questions regarding administration of your grant award, please reach out to </w:t>
      </w:r>
      <w:r>
        <w:rPr>
          <w:color w:val="980000"/>
          <w:sz w:val="24"/>
          <w:szCs w:val="24"/>
          <w:highlight w:val="white"/>
          <w:u w:val="single"/>
        </w:rPr>
        <w:t>osp_postawards@stonybrook.edu</w:t>
      </w:r>
      <w:r>
        <w:rPr>
          <w:sz w:val="24"/>
          <w:szCs w:val="24"/>
        </w:rPr>
        <w:t>."</w:t>
      </w:r>
    </w:p>
    <w:p w14:paraId="1FAAF61F" w14:textId="77777777" w:rsidR="00926F96" w:rsidRDefault="00926F96">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pPr>
    </w:p>
    <w:p w14:paraId="7CB0C0D9" w14:textId="77777777" w:rsidR="00926F96" w:rsidRDefault="00926F96">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60" w:after="100" w:line="360" w:lineRule="auto"/>
        <w:rPr>
          <w:sz w:val="24"/>
          <w:szCs w:val="24"/>
        </w:rPr>
      </w:pPr>
    </w:p>
    <w:tbl>
      <w:tblPr>
        <w:tblStyle w:val="a3"/>
        <w:tblW w:w="10860" w:type="dxa"/>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60"/>
      </w:tblGrid>
      <w:tr w:rsidR="00926F96" w14:paraId="62A26795" w14:textId="77777777">
        <w:trPr>
          <w:trHeight w:val="109"/>
        </w:trPr>
        <w:tc>
          <w:tcPr>
            <w:tcW w:w="10860" w:type="dxa"/>
            <w:shd w:val="clear" w:color="auto" w:fill="auto"/>
          </w:tcPr>
          <w:p w14:paraId="23E350E0" w14:textId="77777777" w:rsidR="00926F96" w:rsidRDefault="00000000">
            <w:pPr>
              <w:pStyle w:val="Heading1"/>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60" w:after="100" w:line="276" w:lineRule="auto"/>
              <w:ind w:left="240"/>
              <w:jc w:val="center"/>
              <w:outlineLvl w:val="0"/>
              <w:rPr>
                <w:b/>
                <w:color w:val="00549A"/>
              </w:rPr>
            </w:pPr>
            <w:bookmarkStart w:id="35" w:name="_17dp8vu" w:colFirst="0" w:colLast="0"/>
            <w:bookmarkEnd w:id="35"/>
            <w:r>
              <w:rPr>
                <w:b/>
                <w:color w:val="00549A"/>
              </w:rPr>
              <w:t>OGM News, Announcements and Reminders</w:t>
            </w:r>
          </w:p>
        </w:tc>
      </w:tr>
    </w:tbl>
    <w:p w14:paraId="0B6CA08A" w14:textId="77777777" w:rsidR="00926F96" w:rsidRDefault="00926F96">
      <w:pPr>
        <w:shd w:val="clear" w:color="auto" w:fill="FFFFFF"/>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line="360" w:lineRule="auto"/>
      </w:pPr>
    </w:p>
    <w:p w14:paraId="615786B4" w14:textId="77777777" w:rsidR="00926F96" w:rsidRDefault="00000000">
      <w:pPr>
        <w:pStyle w:val="Heading2"/>
        <w:keepNext w:val="0"/>
        <w:keepLines w:val="0"/>
        <w:shd w:val="clear" w:color="auto" w:fill="FFFFFF"/>
        <w:tabs>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s>
        <w:spacing w:before="0" w:after="100" w:line="240" w:lineRule="auto"/>
        <w:ind w:right="216"/>
      </w:pPr>
      <w:bookmarkStart w:id="36" w:name="_wva717zants2" w:colFirst="0" w:colLast="0"/>
      <w:bookmarkEnd w:id="36"/>
      <w:r>
        <w:t>The Research Foundation Equipment Insurance</w:t>
      </w:r>
    </w:p>
    <w:p w14:paraId="75D7868C" w14:textId="77777777" w:rsidR="00926F96" w:rsidRDefault="00926F96">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s>
        <w:spacing w:before="60" w:after="100" w:line="240" w:lineRule="auto"/>
        <w:ind w:left="240"/>
        <w:rPr>
          <w:sz w:val="24"/>
          <w:szCs w:val="24"/>
        </w:rPr>
      </w:pPr>
    </w:p>
    <w:p w14:paraId="68519CEC" w14:textId="77777777" w:rsidR="00926F96" w:rsidRDefault="00000000">
      <w:pPr>
        <w:shd w:val="clear" w:color="auto" w:fill="FFFFFF"/>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s>
        <w:spacing w:after="100" w:line="360" w:lineRule="auto"/>
        <w:rPr>
          <w:sz w:val="24"/>
          <w:szCs w:val="24"/>
        </w:rPr>
      </w:pPr>
      <w:r>
        <w:rPr>
          <w:sz w:val="24"/>
          <w:szCs w:val="24"/>
        </w:rPr>
        <w:t xml:space="preserve">The Research Foundation for SUNY provides campus users access to a </w:t>
      </w:r>
      <w:hyperlink r:id="rId53">
        <w:r>
          <w:rPr>
            <w:color w:val="990000"/>
            <w:sz w:val="24"/>
            <w:szCs w:val="24"/>
            <w:u w:val="single"/>
          </w:rPr>
          <w:t>policy that can protect equipment</w:t>
        </w:r>
      </w:hyperlink>
      <w:r>
        <w:rPr>
          <w:sz w:val="24"/>
          <w:szCs w:val="24"/>
        </w:rPr>
        <w:t xml:space="preserve"> purchased with and used in support of, Research Foundation sponsored research activity.</w:t>
      </w:r>
    </w:p>
    <w:p w14:paraId="1DFDF183" w14:textId="6F5FBD3B" w:rsidR="00926F96" w:rsidRDefault="00000000">
      <w:pPr>
        <w:shd w:val="clear" w:color="auto" w:fill="FFFFFF"/>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s>
        <w:spacing w:before="240" w:after="240" w:line="360" w:lineRule="auto"/>
        <w:rPr>
          <w:sz w:val="24"/>
          <w:szCs w:val="24"/>
        </w:rPr>
      </w:pPr>
      <w:r>
        <w:rPr>
          <w:sz w:val="24"/>
          <w:szCs w:val="24"/>
        </w:rPr>
        <w:t xml:space="preserve">Since Stony Brook University has no other funding source to provide for damage </w:t>
      </w:r>
      <w:proofErr w:type="gramStart"/>
      <w:r>
        <w:rPr>
          <w:sz w:val="24"/>
          <w:szCs w:val="24"/>
        </w:rPr>
        <w:t>to,</w:t>
      </w:r>
      <w:proofErr w:type="gramEnd"/>
      <w:r>
        <w:rPr>
          <w:sz w:val="24"/>
          <w:szCs w:val="24"/>
        </w:rPr>
        <w:t xml:space="preserve"> or loss of equipment, this is your only vehicle for protecting your equipment. This </w:t>
      </w:r>
      <w:r w:rsidR="00BF3B5F">
        <w:rPr>
          <w:sz w:val="24"/>
          <w:szCs w:val="24"/>
        </w:rPr>
        <w:t>low-cost</w:t>
      </w:r>
      <w:r>
        <w:rPr>
          <w:sz w:val="24"/>
          <w:szCs w:val="24"/>
        </w:rPr>
        <w:t xml:space="preserve"> coverage through AMSURE protects equipment against loss with worldwide coverage, including flood and earthquake.</w:t>
      </w:r>
    </w:p>
    <w:p w14:paraId="3226F805" w14:textId="77777777" w:rsidR="00926F96" w:rsidRDefault="00000000">
      <w:pPr>
        <w:shd w:val="clear" w:color="auto" w:fill="FFFFFF"/>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s>
        <w:spacing w:before="240" w:after="240" w:line="360" w:lineRule="auto"/>
        <w:ind w:hanging="90"/>
        <w:rPr>
          <w:sz w:val="24"/>
          <w:szCs w:val="24"/>
        </w:rPr>
      </w:pPr>
      <w:r>
        <w:rPr>
          <w:sz w:val="24"/>
          <w:szCs w:val="24"/>
        </w:rPr>
        <w:t xml:space="preserve"> The annual premium rate under the equipment policy, effective July 1, </w:t>
      </w:r>
      <w:proofErr w:type="gramStart"/>
      <w:r>
        <w:rPr>
          <w:sz w:val="24"/>
          <w:szCs w:val="24"/>
        </w:rPr>
        <w:t>2023</w:t>
      </w:r>
      <w:proofErr w:type="gramEnd"/>
      <w:r>
        <w:rPr>
          <w:sz w:val="24"/>
          <w:szCs w:val="24"/>
        </w:rPr>
        <w:t xml:space="preserve"> is $1.43 per $100 of coverage (for the current award budget period) with a deductible of $1000.</w:t>
      </w:r>
    </w:p>
    <w:p w14:paraId="1C05B1F5" w14:textId="77777777" w:rsidR="00926F96" w:rsidRDefault="00000000">
      <w:pPr>
        <w:shd w:val="clear" w:color="auto" w:fill="FFFFFF"/>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s>
        <w:spacing w:before="240" w:after="240" w:line="360" w:lineRule="auto"/>
        <w:rPr>
          <w:sz w:val="24"/>
          <w:szCs w:val="24"/>
        </w:rPr>
      </w:pPr>
      <w:proofErr w:type="gramStart"/>
      <w:r>
        <w:rPr>
          <w:sz w:val="24"/>
          <w:szCs w:val="24"/>
        </w:rPr>
        <w:t>Settlement</w:t>
      </w:r>
      <w:proofErr w:type="gramEnd"/>
      <w:r>
        <w:rPr>
          <w:sz w:val="24"/>
          <w:szCs w:val="24"/>
        </w:rPr>
        <w:t xml:space="preserve"> of claims is based on the replacement value of the damaged or lost equipment. Insurance may be renewed during each new award budget period.</w:t>
      </w:r>
    </w:p>
    <w:p w14:paraId="2188CB30" w14:textId="77777777" w:rsidR="00926F96" w:rsidRDefault="00000000">
      <w:pPr>
        <w:shd w:val="clear" w:color="auto" w:fill="FFFFFF"/>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s>
        <w:spacing w:before="240" w:after="240" w:line="360" w:lineRule="auto"/>
        <w:rPr>
          <w:sz w:val="24"/>
          <w:szCs w:val="24"/>
        </w:rPr>
      </w:pPr>
      <w:r>
        <w:rPr>
          <w:sz w:val="24"/>
          <w:szCs w:val="24"/>
        </w:rPr>
        <w:t>Most sponsors allow equipment insurance to be charged to grant awards and contracts as an acceptable way to protect the equipment necessary to conduct the research project. This insurance is strongly encouraged.</w:t>
      </w:r>
    </w:p>
    <w:p w14:paraId="17E7B958" w14:textId="77777777" w:rsidR="00926F96" w:rsidRDefault="00000000">
      <w:pPr>
        <w:shd w:val="clear" w:color="auto" w:fill="FFFFFF"/>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s>
        <w:spacing w:before="240" w:after="240" w:line="360" w:lineRule="auto"/>
      </w:pPr>
      <w:r>
        <w:rPr>
          <w:sz w:val="24"/>
          <w:szCs w:val="24"/>
        </w:rPr>
        <w:lastRenderedPageBreak/>
        <w:t xml:space="preserve">The signed RF purchase requisition using the supplier AMSURE, a copy of the original purchase order for the equipment and a completed insurance floater form should be sent to OGM email. </w:t>
      </w:r>
      <w:hyperlink r:id="rId54">
        <w:r>
          <w:rPr>
            <w:color w:val="990000"/>
            <w:sz w:val="24"/>
            <w:szCs w:val="24"/>
            <w:u w:val="single"/>
          </w:rPr>
          <w:t>ogm_ovpr@stonybrook.edu</w:t>
        </w:r>
      </w:hyperlink>
      <w:r>
        <w:rPr>
          <w:sz w:val="24"/>
          <w:szCs w:val="24"/>
        </w:rPr>
        <w:t xml:space="preserve">. </w:t>
      </w:r>
    </w:p>
    <w:p w14:paraId="2FBE34B2" w14:textId="77777777" w:rsidR="00926F96" w:rsidRDefault="00000000">
      <w:pPr>
        <w:pStyle w:val="Heading2"/>
        <w:keepNext w:val="0"/>
        <w:keepLines w:val="0"/>
        <w:tabs>
          <w:tab w:val="right" w:pos="11088"/>
          <w:tab w:val="right" w:pos="11088"/>
        </w:tabs>
        <w:spacing w:before="300" w:after="0"/>
        <w:ind w:right="216"/>
      </w:pPr>
      <w:bookmarkStart w:id="37" w:name="_jhruw4ayl79u" w:colFirst="0" w:colLast="0"/>
      <w:bookmarkEnd w:id="37"/>
      <w:proofErr w:type="gramStart"/>
      <w:r>
        <w:t>Approvals</w:t>
      </w:r>
      <w:proofErr w:type="gramEnd"/>
      <w:r>
        <w:t xml:space="preserve"> on HRS/Payroll Actions must be dated</w:t>
      </w:r>
    </w:p>
    <w:p w14:paraId="2EF84E55" w14:textId="77777777" w:rsidR="00926F96" w:rsidRDefault="00000000">
      <w:pPr>
        <w:tabs>
          <w:tab w:val="right" w:pos="11088"/>
          <w:tab w:val="right" w:pos="11088"/>
          <w:tab w:val="right" w:pos="11088"/>
          <w:tab w:val="right" w:pos="11088"/>
          <w:tab w:val="right" w:pos="11088"/>
          <w:tab w:val="right" w:pos="11088"/>
        </w:tabs>
        <w:spacing w:before="60" w:line="360" w:lineRule="auto"/>
        <w:rPr>
          <w:color w:val="262626"/>
          <w:sz w:val="24"/>
          <w:szCs w:val="24"/>
        </w:rPr>
      </w:pPr>
      <w:r>
        <w:rPr>
          <w:color w:val="262626"/>
          <w:sz w:val="24"/>
          <w:szCs w:val="24"/>
        </w:rPr>
        <w:t xml:space="preserve">Principal Investigators and assigned signature delegates are reminded that all transactions that are routed to HRS/Payroll for action must include the date of approval. If a signature is not legible, a printed name should be added as well. This includes Employee Appointment, Change Forms as well as Fellowship appointment forms. </w:t>
      </w:r>
    </w:p>
    <w:p w14:paraId="06E1D92A" w14:textId="77777777" w:rsidR="00926F96" w:rsidRDefault="00000000">
      <w:pPr>
        <w:pStyle w:val="Heading2"/>
        <w:keepNext w:val="0"/>
        <w:keepLines w:val="0"/>
        <w:shd w:val="clear" w:color="auto" w:fill="FFFFFF"/>
        <w:tabs>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s>
        <w:spacing w:before="200" w:after="200" w:line="360" w:lineRule="auto"/>
        <w:ind w:right="216"/>
      </w:pPr>
      <w:bookmarkStart w:id="38" w:name="_vdnney6zq3k4" w:colFirst="0" w:colLast="0"/>
      <w:bookmarkEnd w:id="38"/>
      <w:r>
        <w:t>OGM email reminders</w:t>
      </w:r>
    </w:p>
    <w:p w14:paraId="2154E246" w14:textId="77777777" w:rsidR="00926F96" w:rsidRDefault="00000000">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s>
        <w:spacing w:before="60" w:after="100" w:line="360" w:lineRule="auto"/>
        <w:rPr>
          <w:sz w:val="24"/>
          <w:szCs w:val="24"/>
        </w:rPr>
      </w:pPr>
      <w:r>
        <w:rPr>
          <w:sz w:val="24"/>
          <w:szCs w:val="24"/>
        </w:rPr>
        <w:t>The Office of Grants Management maintains several monitored email boxes as outlined below.</w:t>
      </w:r>
    </w:p>
    <w:p w14:paraId="50794BE1" w14:textId="77777777" w:rsidR="00926F96" w:rsidRDefault="00000000">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s>
        <w:spacing w:before="60" w:after="100" w:line="360" w:lineRule="auto"/>
        <w:ind w:left="720"/>
        <w:rPr>
          <w:sz w:val="24"/>
          <w:szCs w:val="24"/>
        </w:rPr>
      </w:pPr>
      <w:hyperlink r:id="rId55">
        <w:r>
          <w:rPr>
            <w:color w:val="990000"/>
            <w:sz w:val="24"/>
            <w:szCs w:val="24"/>
            <w:u w:val="single"/>
          </w:rPr>
          <w:t>ogm_ovpr@stonybrook.edu</w:t>
        </w:r>
      </w:hyperlink>
      <w:r>
        <w:rPr>
          <w:sz w:val="24"/>
          <w:szCs w:val="24"/>
        </w:rPr>
        <w:t xml:space="preserve"> - for incoming documents that require processing, such as a material and services requisitions for recharging, paper travel reimbursements for non-employees and for general inquiries. Please be sure to include all Award/Project information in your email so we can properly direct your inquiry. </w:t>
      </w:r>
    </w:p>
    <w:p w14:paraId="5860D645" w14:textId="77777777" w:rsidR="00926F96" w:rsidRDefault="00000000">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s>
        <w:spacing w:before="60" w:after="100" w:line="360" w:lineRule="auto"/>
        <w:ind w:left="720"/>
        <w:rPr>
          <w:sz w:val="24"/>
          <w:szCs w:val="24"/>
        </w:rPr>
      </w:pPr>
      <w:hyperlink r:id="rId56">
        <w:r>
          <w:rPr>
            <w:color w:val="990000"/>
            <w:sz w:val="24"/>
            <w:szCs w:val="24"/>
            <w:u w:val="single"/>
          </w:rPr>
          <w:t>sbu_subrecipient_invoice@stonybrook.edu</w:t>
        </w:r>
      </w:hyperlink>
      <w:r>
        <w:rPr>
          <w:sz w:val="24"/>
          <w:szCs w:val="24"/>
        </w:rPr>
        <w:t xml:space="preserve"> - for incoming subaward invoices from partnering institutions that are collaborating with SBU PIs to report expenditures and request payment against active agreements on sponsored awards. </w:t>
      </w:r>
    </w:p>
    <w:p w14:paraId="1609059D" w14:textId="77777777" w:rsidR="00926F96" w:rsidRDefault="00000000">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s>
        <w:spacing w:before="60" w:after="100" w:line="360" w:lineRule="auto"/>
        <w:ind w:left="720"/>
        <w:rPr>
          <w:sz w:val="24"/>
          <w:szCs w:val="24"/>
          <w:highlight w:val="white"/>
        </w:rPr>
      </w:pPr>
      <w:hyperlink r:id="rId57">
        <w:r>
          <w:rPr>
            <w:color w:val="990000"/>
            <w:sz w:val="24"/>
            <w:szCs w:val="24"/>
            <w:highlight w:val="white"/>
            <w:u w:val="single"/>
          </w:rPr>
          <w:t>ogm_billing@stonybrook.edu</w:t>
        </w:r>
      </w:hyperlink>
      <w:r>
        <w:rPr>
          <w:sz w:val="24"/>
          <w:szCs w:val="24"/>
          <w:highlight w:val="white"/>
        </w:rPr>
        <w:t xml:space="preserve"> - for incoming payment information from those sponsors that pay The RF for SUNY for sponsored and non-sponsored research activity. </w:t>
      </w:r>
    </w:p>
    <w:p w14:paraId="732904C4" w14:textId="77777777" w:rsidR="00926F96" w:rsidRDefault="00000000">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s>
        <w:spacing w:before="60" w:after="100" w:line="360" w:lineRule="auto"/>
        <w:ind w:left="720"/>
        <w:rPr>
          <w:color w:val="222222"/>
          <w:sz w:val="24"/>
          <w:szCs w:val="24"/>
          <w:highlight w:val="white"/>
        </w:rPr>
      </w:pPr>
      <w:r>
        <w:rPr>
          <w:color w:val="990000"/>
          <w:sz w:val="24"/>
          <w:szCs w:val="24"/>
          <w:highlight w:val="white"/>
          <w:u w:val="single"/>
        </w:rPr>
        <w:t>ogm_clinicaltrialreceivables@stonybrook.edu</w:t>
      </w:r>
      <w:r>
        <w:rPr>
          <w:color w:val="222222"/>
          <w:sz w:val="24"/>
          <w:szCs w:val="24"/>
          <w:highlight w:val="white"/>
        </w:rPr>
        <w:t xml:space="preserve"> - for incoming payment information specific to Clinical Trial Awards.</w:t>
      </w:r>
    </w:p>
    <w:p w14:paraId="07A8BDE8" w14:textId="77777777" w:rsidR="00926F96" w:rsidRDefault="00926F96">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s>
        <w:spacing w:before="60" w:after="100" w:line="360" w:lineRule="auto"/>
        <w:ind w:left="720"/>
        <w:rPr>
          <w:color w:val="222222"/>
          <w:sz w:val="24"/>
          <w:szCs w:val="24"/>
          <w:highlight w:val="white"/>
        </w:rPr>
      </w:pPr>
    </w:p>
    <w:p w14:paraId="6F8A1391" w14:textId="77777777" w:rsidR="00926F96" w:rsidRDefault="00926F96">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s>
        <w:spacing w:before="60" w:after="100" w:line="360" w:lineRule="auto"/>
        <w:ind w:left="720"/>
        <w:rPr>
          <w:color w:val="222222"/>
          <w:sz w:val="24"/>
          <w:szCs w:val="24"/>
          <w:highlight w:val="white"/>
        </w:rPr>
      </w:pPr>
    </w:p>
    <w:p w14:paraId="1F1D9AE9" w14:textId="77777777" w:rsidR="00926F96" w:rsidRDefault="00926F96">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s>
        <w:spacing w:before="60" w:after="100" w:line="360" w:lineRule="auto"/>
        <w:ind w:left="720"/>
        <w:rPr>
          <w:color w:val="222222"/>
          <w:sz w:val="24"/>
          <w:szCs w:val="24"/>
          <w:highlight w:val="white"/>
        </w:rPr>
      </w:pPr>
    </w:p>
    <w:p w14:paraId="4DCCB296" w14:textId="77777777" w:rsidR="00926F96" w:rsidRDefault="00926F96">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60" w:after="100" w:line="360" w:lineRule="auto"/>
        <w:rPr>
          <w:color w:val="222222"/>
          <w:sz w:val="24"/>
          <w:szCs w:val="24"/>
          <w:highlight w:val="white"/>
        </w:rPr>
      </w:pPr>
    </w:p>
    <w:tbl>
      <w:tblPr>
        <w:tblStyle w:val="a4"/>
        <w:tblW w:w="10860" w:type="dxa"/>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60"/>
      </w:tblGrid>
      <w:tr w:rsidR="00926F96" w14:paraId="3A7FDDEB" w14:textId="77777777">
        <w:trPr>
          <w:trHeight w:val="109"/>
        </w:trPr>
        <w:tc>
          <w:tcPr>
            <w:tcW w:w="10860" w:type="dxa"/>
            <w:shd w:val="clear" w:color="auto" w:fill="auto"/>
          </w:tcPr>
          <w:p w14:paraId="40EC0B72" w14:textId="77777777" w:rsidR="00926F96" w:rsidRDefault="00000000">
            <w:pPr>
              <w:pStyle w:val="Heading1"/>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60" w:after="100" w:line="276" w:lineRule="auto"/>
              <w:ind w:left="240"/>
              <w:jc w:val="center"/>
              <w:outlineLvl w:val="0"/>
              <w:rPr>
                <w:b/>
                <w:color w:val="00549A"/>
              </w:rPr>
            </w:pPr>
            <w:bookmarkStart w:id="39" w:name="_ncxxzwqut0a" w:colFirst="0" w:colLast="0"/>
            <w:bookmarkEnd w:id="39"/>
            <w:r>
              <w:rPr>
                <w:b/>
                <w:color w:val="00549A"/>
              </w:rPr>
              <w:lastRenderedPageBreak/>
              <w:t>Training, Workshops and Other News</w:t>
            </w:r>
          </w:p>
        </w:tc>
      </w:tr>
    </w:tbl>
    <w:p w14:paraId="5671617A" w14:textId="77777777" w:rsidR="00926F96" w:rsidRDefault="00926F96">
      <w:pPr>
        <w:shd w:val="clear" w:color="auto" w:fill="FFFFFF"/>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line="360" w:lineRule="auto"/>
      </w:pPr>
    </w:p>
    <w:p w14:paraId="56B56EBE" w14:textId="77777777" w:rsidR="00926F96" w:rsidRDefault="00000000">
      <w:pPr>
        <w:pStyle w:val="Heading2"/>
        <w:keepNext w:val="0"/>
        <w:keepLines w:val="0"/>
        <w:tabs>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300" w:after="100" w:line="360" w:lineRule="auto"/>
        <w:ind w:right="216"/>
        <w:rPr>
          <w:sz w:val="24"/>
          <w:szCs w:val="24"/>
        </w:rPr>
      </w:pPr>
      <w:bookmarkStart w:id="40" w:name="_x2asn3a4velv" w:colFirst="0" w:colLast="0"/>
      <w:bookmarkEnd w:id="40"/>
      <w:proofErr w:type="spellStart"/>
      <w:r>
        <w:t>myResearch</w:t>
      </w:r>
      <w:proofErr w:type="spellEnd"/>
      <w:r>
        <w:t xml:space="preserve"> Grants Training Sessions</w:t>
      </w:r>
    </w:p>
    <w:p w14:paraId="09665EAC" w14:textId="77777777" w:rsidR="00926F96" w:rsidRDefault="00000000">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60" w:after="100" w:line="360" w:lineRule="auto"/>
        <w:rPr>
          <w:sz w:val="24"/>
          <w:szCs w:val="24"/>
        </w:rPr>
      </w:pPr>
      <w:proofErr w:type="spellStart"/>
      <w:r>
        <w:rPr>
          <w:sz w:val="24"/>
          <w:szCs w:val="24"/>
        </w:rPr>
        <w:t>myResearch</w:t>
      </w:r>
      <w:proofErr w:type="spellEnd"/>
      <w:r>
        <w:rPr>
          <w:sz w:val="24"/>
          <w:szCs w:val="24"/>
        </w:rPr>
        <w:t xml:space="preserve"> Training sessions: </w:t>
      </w:r>
      <w:proofErr w:type="spellStart"/>
      <w:r>
        <w:rPr>
          <w:sz w:val="24"/>
          <w:szCs w:val="24"/>
        </w:rPr>
        <w:t>myResearch</w:t>
      </w:r>
      <w:proofErr w:type="spellEnd"/>
      <w:r>
        <w:rPr>
          <w:sz w:val="24"/>
          <w:szCs w:val="24"/>
        </w:rPr>
        <w:t xml:space="preserve"> Grants is the campus approval system required prior to the submission of all funding applications to a sponsor. OSP offers hands-on training classes, via Zoom, to instruct participants on how to build a sample funding proposal in the </w:t>
      </w:r>
      <w:proofErr w:type="spellStart"/>
      <w:r>
        <w:rPr>
          <w:sz w:val="24"/>
          <w:szCs w:val="24"/>
        </w:rPr>
        <w:t>myResearch</w:t>
      </w:r>
      <w:proofErr w:type="spellEnd"/>
      <w:r>
        <w:rPr>
          <w:sz w:val="24"/>
          <w:szCs w:val="24"/>
        </w:rPr>
        <w:t xml:space="preserve"> Grants Test environment, including how to fill out the smart forms, complete the main FP section with required attachments, budget sections and credit split section. We will also discuss routing, revising the FP and answer any questions that you may have about the process. Each training session will cover the same content, so please only sign up for multiple dates if you would like a refresher on the information. Please visit the</w:t>
      </w:r>
      <w:hyperlink r:id="rId58">
        <w:r>
          <w:rPr>
            <w:color w:val="1155CC"/>
            <w:sz w:val="24"/>
            <w:szCs w:val="24"/>
            <w:u w:val="single"/>
          </w:rPr>
          <w:t xml:space="preserve"> </w:t>
        </w:r>
      </w:hyperlink>
      <w:hyperlink r:id="rId59">
        <w:r>
          <w:rPr>
            <w:color w:val="990000"/>
            <w:sz w:val="24"/>
            <w:szCs w:val="24"/>
            <w:u w:val="single"/>
          </w:rPr>
          <w:t>OSP/ OGM training website</w:t>
        </w:r>
      </w:hyperlink>
      <w:r>
        <w:rPr>
          <w:sz w:val="24"/>
          <w:szCs w:val="24"/>
        </w:rPr>
        <w:t xml:space="preserve"> to view the upcoming class schedule and </w:t>
      </w:r>
      <w:hyperlink r:id="rId60">
        <w:r>
          <w:rPr>
            <w:color w:val="990000"/>
            <w:sz w:val="24"/>
            <w:szCs w:val="24"/>
            <w:u w:val="single"/>
          </w:rPr>
          <w:t>register for classes</w:t>
        </w:r>
      </w:hyperlink>
      <w:r>
        <w:rPr>
          <w:sz w:val="24"/>
          <w:szCs w:val="24"/>
        </w:rPr>
        <w:t>.</w:t>
      </w:r>
    </w:p>
    <w:p w14:paraId="374A9253" w14:textId="77777777" w:rsidR="00926F96" w:rsidRDefault="00000000">
      <w:pPr>
        <w:pStyle w:val="Heading2"/>
        <w:keepNext w:val="0"/>
        <w:keepLines w:val="0"/>
        <w:tabs>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300" w:after="100" w:line="360" w:lineRule="auto"/>
        <w:ind w:right="216"/>
      </w:pPr>
      <w:bookmarkStart w:id="41" w:name="_vaq8n43wxga5" w:colFirst="0" w:colLast="0"/>
      <w:bookmarkEnd w:id="41"/>
      <w:proofErr w:type="spellStart"/>
      <w:r>
        <w:t>WolfMart</w:t>
      </w:r>
      <w:proofErr w:type="spellEnd"/>
      <w:r>
        <w:t xml:space="preserve"> Live Training is Now Available!</w:t>
      </w:r>
    </w:p>
    <w:p w14:paraId="42DC4994" w14:textId="77777777" w:rsidR="00926F96" w:rsidRDefault="00000000">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60" w:after="160" w:line="360" w:lineRule="auto"/>
        <w:rPr>
          <w:sz w:val="24"/>
          <w:szCs w:val="24"/>
        </w:rPr>
      </w:pPr>
      <w:r>
        <w:rPr>
          <w:sz w:val="24"/>
          <w:szCs w:val="24"/>
        </w:rPr>
        <w:t xml:space="preserve">Are you new to </w:t>
      </w:r>
      <w:proofErr w:type="spellStart"/>
      <w:r>
        <w:rPr>
          <w:sz w:val="24"/>
          <w:szCs w:val="24"/>
        </w:rPr>
        <w:t>WolfMart</w:t>
      </w:r>
      <w:proofErr w:type="spellEnd"/>
      <w:r>
        <w:rPr>
          <w:sz w:val="24"/>
          <w:szCs w:val="24"/>
        </w:rPr>
        <w:t xml:space="preserve"> and unsure of how to use it? Or an existing </w:t>
      </w:r>
      <w:proofErr w:type="spellStart"/>
      <w:r>
        <w:rPr>
          <w:sz w:val="24"/>
          <w:szCs w:val="24"/>
        </w:rPr>
        <w:t>WolfMart</w:t>
      </w:r>
      <w:proofErr w:type="spellEnd"/>
      <w:r>
        <w:rPr>
          <w:sz w:val="24"/>
          <w:szCs w:val="24"/>
        </w:rPr>
        <w:t xml:space="preserve"> user that could benefit from a </w:t>
      </w:r>
      <w:proofErr w:type="spellStart"/>
      <w:r>
        <w:rPr>
          <w:sz w:val="24"/>
          <w:szCs w:val="24"/>
        </w:rPr>
        <w:t>WolfMart</w:t>
      </w:r>
      <w:proofErr w:type="spellEnd"/>
      <w:r>
        <w:rPr>
          <w:sz w:val="24"/>
          <w:szCs w:val="24"/>
        </w:rPr>
        <w:t xml:space="preserve"> refresher? Procurement now offers LIVE </w:t>
      </w:r>
      <w:proofErr w:type="spellStart"/>
      <w:r>
        <w:rPr>
          <w:sz w:val="24"/>
          <w:szCs w:val="24"/>
        </w:rPr>
        <w:t>WolfMart</w:t>
      </w:r>
      <w:proofErr w:type="spellEnd"/>
      <w:r>
        <w:rPr>
          <w:sz w:val="24"/>
          <w:szCs w:val="24"/>
        </w:rPr>
        <w:t xml:space="preserve"> training classes via Zoom! This comprehensive training course covers all the basics of </w:t>
      </w:r>
      <w:proofErr w:type="spellStart"/>
      <w:r>
        <w:rPr>
          <w:sz w:val="24"/>
          <w:szCs w:val="24"/>
        </w:rPr>
        <w:t>WolfMart</w:t>
      </w:r>
      <w:proofErr w:type="spellEnd"/>
      <w:r>
        <w:rPr>
          <w:sz w:val="24"/>
          <w:szCs w:val="24"/>
        </w:rPr>
        <w:t xml:space="preserve">: site navigation, how to </w:t>
      </w:r>
      <w:proofErr w:type="gramStart"/>
      <w:r>
        <w:rPr>
          <w:sz w:val="24"/>
          <w:szCs w:val="24"/>
        </w:rPr>
        <w:t>put through</w:t>
      </w:r>
      <w:proofErr w:type="gramEnd"/>
      <w:r>
        <w:rPr>
          <w:sz w:val="24"/>
          <w:szCs w:val="24"/>
        </w:rPr>
        <w:t xml:space="preserve"> requisitions and purchase orders, various special request forms and when to use each, as well as tips and tricks. Training sessions are held on the 2nd and 4th Thursday of the month.</w:t>
      </w:r>
      <w:r>
        <w:rPr>
          <w:color w:val="990000"/>
          <w:sz w:val="24"/>
          <w:szCs w:val="24"/>
        </w:rPr>
        <w:t xml:space="preserve"> </w:t>
      </w:r>
      <w:hyperlink r:id="rId61">
        <w:r>
          <w:rPr>
            <w:color w:val="990000"/>
            <w:sz w:val="24"/>
            <w:szCs w:val="24"/>
            <w:u w:val="single"/>
          </w:rPr>
          <w:t xml:space="preserve">Register for a </w:t>
        </w:r>
        <w:proofErr w:type="spellStart"/>
        <w:r>
          <w:rPr>
            <w:color w:val="990000"/>
            <w:sz w:val="24"/>
            <w:szCs w:val="24"/>
            <w:u w:val="single"/>
          </w:rPr>
          <w:t>WolfMart</w:t>
        </w:r>
        <w:proofErr w:type="spellEnd"/>
        <w:r>
          <w:rPr>
            <w:color w:val="990000"/>
            <w:sz w:val="24"/>
            <w:szCs w:val="24"/>
            <w:u w:val="single"/>
          </w:rPr>
          <w:t xml:space="preserve"> Live training session</w:t>
        </w:r>
      </w:hyperlink>
      <w:r>
        <w:rPr>
          <w:sz w:val="24"/>
          <w:szCs w:val="24"/>
        </w:rPr>
        <w:t>.</w:t>
      </w:r>
    </w:p>
    <w:p w14:paraId="17FF7AED" w14:textId="77777777" w:rsidR="00926F96" w:rsidRDefault="00000000">
      <w:pPr>
        <w:pStyle w:val="Heading2"/>
        <w:keepNext w:val="0"/>
        <w:keepLines w:val="0"/>
        <w:tabs>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0" w:after="100" w:line="360" w:lineRule="auto"/>
        <w:ind w:right="216"/>
      </w:pPr>
      <w:bookmarkStart w:id="42" w:name="_6qmu3mnf5lrp" w:colFirst="0" w:colLast="0"/>
      <w:bookmarkEnd w:id="42"/>
      <w:r>
        <w:t>External Newsletters</w:t>
      </w:r>
    </w:p>
    <w:bookmarkStart w:id="43" w:name="_ml15u7kuj68g" w:colFirst="0" w:colLast="0"/>
    <w:bookmarkEnd w:id="43"/>
    <w:p w14:paraId="3F1B8680" w14:textId="77777777" w:rsidR="00926F96" w:rsidRDefault="00000000">
      <w:pPr>
        <w:pStyle w:val="Heading2"/>
        <w:keepNext w:val="0"/>
        <w:keepLines w:val="0"/>
        <w:tabs>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240" w:after="240" w:line="360" w:lineRule="auto"/>
        <w:ind w:right="216"/>
        <w:rPr>
          <w:b w:val="0"/>
          <w:color w:val="000000"/>
          <w:sz w:val="24"/>
          <w:szCs w:val="24"/>
        </w:rPr>
      </w:pPr>
      <w:r>
        <w:fldChar w:fldCharType="begin"/>
      </w:r>
      <w:r>
        <w:instrText>HYPERLINK "https://www.stonybrook.edu/commcms/osp-ogm/Webinars/sponsors_newsletter" \h</w:instrText>
      </w:r>
      <w:r>
        <w:fldChar w:fldCharType="separate"/>
      </w:r>
      <w:r>
        <w:rPr>
          <w:b w:val="0"/>
          <w:color w:val="990000"/>
          <w:sz w:val="24"/>
          <w:szCs w:val="24"/>
          <w:u w:val="single"/>
        </w:rPr>
        <w:t>Access external newsletters on the OSP-OGM website</w:t>
      </w:r>
      <w:r>
        <w:rPr>
          <w:b w:val="0"/>
          <w:color w:val="990000"/>
          <w:sz w:val="24"/>
          <w:szCs w:val="24"/>
          <w:u w:val="single"/>
        </w:rPr>
        <w:fldChar w:fldCharType="end"/>
      </w:r>
      <w:r>
        <w:rPr>
          <w:b w:val="0"/>
          <w:color w:val="000000"/>
          <w:sz w:val="24"/>
          <w:szCs w:val="24"/>
        </w:rPr>
        <w:t xml:space="preserve"> for the most up to date information from Grants.gov, NIH and other agencies. </w:t>
      </w:r>
    </w:p>
    <w:p w14:paraId="1E03C361" w14:textId="77777777" w:rsidR="00926F96" w:rsidRDefault="00926F96">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pPr>
    </w:p>
    <w:p w14:paraId="116B22C7" w14:textId="77777777" w:rsidR="00926F96" w:rsidRDefault="00926F96">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pPr>
    </w:p>
    <w:p w14:paraId="5621EB28" w14:textId="77777777" w:rsidR="00926F96" w:rsidRDefault="00000000">
      <w:pPr>
        <w:pStyle w:val="Heading2"/>
        <w:keepNext w:val="0"/>
        <w:keepLines w:val="0"/>
        <w:tabs>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240" w:after="240" w:line="360" w:lineRule="auto"/>
        <w:ind w:right="216"/>
      </w:pPr>
      <w:bookmarkStart w:id="44" w:name="_3t82955tloej" w:colFirst="0" w:colLast="0"/>
      <w:bookmarkEnd w:id="44"/>
      <w:r>
        <w:lastRenderedPageBreak/>
        <w:t>Have questions on a specific topic?</w:t>
      </w:r>
    </w:p>
    <w:p w14:paraId="6E474694" w14:textId="77777777" w:rsidR="00926F96" w:rsidRDefault="00000000">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60" w:after="100" w:line="360" w:lineRule="auto"/>
      </w:pPr>
      <w:r>
        <w:rPr>
          <w:sz w:val="24"/>
          <w:szCs w:val="24"/>
        </w:rPr>
        <w:t xml:space="preserve">The Offices of Sponsored Programs and Grants Management launched a new webpage which allows you to find your contact information in our offices, as well as other units in OVPR, by searching a specific topic. This information is available on the </w:t>
      </w:r>
      <w:hyperlink r:id="rId62">
        <w:r>
          <w:rPr>
            <w:color w:val="990000"/>
            <w:sz w:val="24"/>
            <w:szCs w:val="24"/>
            <w:u w:val="single"/>
          </w:rPr>
          <w:t>OSP-OGM website</w:t>
        </w:r>
      </w:hyperlink>
      <w:r>
        <w:rPr>
          <w:color w:val="990000"/>
          <w:sz w:val="24"/>
          <w:szCs w:val="24"/>
        </w:rPr>
        <w:t>.</w:t>
      </w:r>
    </w:p>
    <w:p w14:paraId="3F6B8EEE" w14:textId="77777777" w:rsidR="00926F96" w:rsidRDefault="00926F96">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after="100" w:line="360" w:lineRule="auto"/>
        <w:rPr>
          <w:sz w:val="24"/>
          <w:szCs w:val="24"/>
        </w:rPr>
      </w:pPr>
    </w:p>
    <w:tbl>
      <w:tblPr>
        <w:tblStyle w:val="a5"/>
        <w:tblW w:w="10605" w:type="dxa"/>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05"/>
      </w:tblGrid>
      <w:tr w:rsidR="00926F96" w14:paraId="55A7017D" w14:textId="77777777">
        <w:trPr>
          <w:trHeight w:val="109"/>
        </w:trPr>
        <w:tc>
          <w:tcPr>
            <w:tcW w:w="10605" w:type="dxa"/>
            <w:shd w:val="clear" w:color="auto" w:fill="auto"/>
            <w:tcMar>
              <w:left w:w="0" w:type="dxa"/>
              <w:right w:w="0" w:type="dxa"/>
            </w:tcMar>
            <w:vAlign w:val="bottom"/>
          </w:tcPr>
          <w:p w14:paraId="1C572159" w14:textId="77777777" w:rsidR="00926F96" w:rsidRDefault="00000000">
            <w:pPr>
              <w:pStyle w:val="Heading1"/>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0" w:after="100" w:line="276" w:lineRule="auto"/>
              <w:ind w:left="450" w:right="375" w:firstLine="180"/>
              <w:jc w:val="center"/>
              <w:outlineLvl w:val="0"/>
              <w:rPr>
                <w:b/>
                <w:color w:val="00549A"/>
              </w:rPr>
            </w:pPr>
            <w:bookmarkStart w:id="45" w:name="_2i9wdg3m7981" w:colFirst="0" w:colLast="0"/>
            <w:bookmarkEnd w:id="45"/>
            <w:r>
              <w:rPr>
                <w:b/>
                <w:color w:val="00549A"/>
              </w:rPr>
              <w:t>Team Spotlights</w:t>
            </w:r>
          </w:p>
        </w:tc>
      </w:tr>
    </w:tbl>
    <w:p w14:paraId="02F0EE0F" w14:textId="77777777" w:rsidR="00926F96" w:rsidRDefault="00926F96">
      <w:pPr>
        <w:shd w:val="clear" w:color="auto" w:fill="FFFFFF"/>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after="100" w:line="360" w:lineRule="auto"/>
        <w:jc w:val="both"/>
        <w:rPr>
          <w:rFonts w:ascii="Verdana" w:eastAsia="Verdana" w:hAnsi="Verdana" w:cs="Verdana"/>
        </w:rPr>
      </w:pPr>
    </w:p>
    <w:p w14:paraId="6FE95A29" w14:textId="77777777" w:rsidR="00926F96" w:rsidRDefault="00000000">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after="100" w:line="360" w:lineRule="auto"/>
        <w:rPr>
          <w:rFonts w:ascii="Verdana" w:eastAsia="Verdana" w:hAnsi="Verdana" w:cs="Verdana"/>
          <w:sz w:val="24"/>
          <w:szCs w:val="24"/>
        </w:rPr>
      </w:pPr>
      <w:r>
        <w:rPr>
          <w:sz w:val="24"/>
          <w:szCs w:val="24"/>
        </w:rPr>
        <w:t xml:space="preserve">Who is working on a cool new project and why? Working with someone who exceeded your expectations? This section will focus on recognizing the great service provided, and the good that happens </w:t>
      </w:r>
      <w:proofErr w:type="gramStart"/>
      <w:r>
        <w:rPr>
          <w:sz w:val="24"/>
          <w:szCs w:val="24"/>
        </w:rPr>
        <w:t>on a daily basis</w:t>
      </w:r>
      <w:proofErr w:type="gramEnd"/>
      <w:r>
        <w:rPr>
          <w:sz w:val="24"/>
          <w:szCs w:val="24"/>
        </w:rPr>
        <w:t xml:space="preserve"> in OSP and OGM.</w:t>
      </w:r>
      <w:r>
        <w:rPr>
          <w:noProof/>
        </w:rPr>
        <w:drawing>
          <wp:anchor distT="114300" distB="114300" distL="114300" distR="114300" simplePos="0" relativeHeight="251663360" behindDoc="0" locked="0" layoutInCell="1" hidden="0" allowOverlap="1" wp14:anchorId="4B91183B" wp14:editId="185B79AF">
            <wp:simplePos x="0" y="0"/>
            <wp:positionH relativeFrom="column">
              <wp:posOffset>114300</wp:posOffset>
            </wp:positionH>
            <wp:positionV relativeFrom="paragraph">
              <wp:posOffset>114300</wp:posOffset>
            </wp:positionV>
            <wp:extent cx="1100138" cy="857250"/>
            <wp:effectExtent l="0" t="0" r="0" b="0"/>
            <wp:wrapSquare wrapText="bothSides" distT="114300" distB="114300" distL="114300" distR="114300"/>
            <wp:docPr id="3" name="image5.png" descr="Staff Recognition Spotlight"/>
            <wp:cNvGraphicFramePr/>
            <a:graphic xmlns:a="http://schemas.openxmlformats.org/drawingml/2006/main">
              <a:graphicData uri="http://schemas.openxmlformats.org/drawingml/2006/picture">
                <pic:pic xmlns:pic="http://schemas.openxmlformats.org/drawingml/2006/picture">
                  <pic:nvPicPr>
                    <pic:cNvPr id="0" name="image5.png" descr="Staff Recognition Spotlight"/>
                    <pic:cNvPicPr preferRelativeResize="0"/>
                  </pic:nvPicPr>
                  <pic:blipFill>
                    <a:blip r:embed="rId63"/>
                    <a:srcRect/>
                    <a:stretch>
                      <a:fillRect/>
                    </a:stretch>
                  </pic:blipFill>
                  <pic:spPr>
                    <a:xfrm>
                      <a:off x="0" y="0"/>
                      <a:ext cx="1100138" cy="857250"/>
                    </a:xfrm>
                    <a:prstGeom prst="rect">
                      <a:avLst/>
                    </a:prstGeom>
                    <a:ln/>
                  </pic:spPr>
                </pic:pic>
              </a:graphicData>
            </a:graphic>
          </wp:anchor>
        </w:drawing>
      </w:r>
    </w:p>
    <w:p w14:paraId="6634D73F" w14:textId="77777777" w:rsidR="00926F96" w:rsidRDefault="00926F96">
      <w:pPr>
        <w:shd w:val="clear" w:color="auto" w:fill="FFFFFF"/>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after="100" w:line="360" w:lineRule="auto"/>
        <w:jc w:val="both"/>
        <w:rPr>
          <w:rFonts w:ascii="Verdana" w:eastAsia="Verdana" w:hAnsi="Verdana" w:cs="Verdana"/>
          <w:sz w:val="24"/>
          <w:szCs w:val="24"/>
        </w:rPr>
      </w:pPr>
    </w:p>
    <w:p w14:paraId="14328280" w14:textId="66E3385C" w:rsidR="00926F96" w:rsidRDefault="00000000">
      <w:pPr>
        <w:shd w:val="clear" w:color="auto" w:fill="FFFFFF"/>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after="100" w:line="360" w:lineRule="auto"/>
        <w:jc w:val="both"/>
        <w:rPr>
          <w:rFonts w:ascii="Verdana" w:eastAsia="Verdana" w:hAnsi="Verdana" w:cs="Verdana"/>
          <w:i/>
          <w:sz w:val="24"/>
          <w:szCs w:val="24"/>
        </w:rPr>
      </w:pPr>
      <w:r>
        <w:rPr>
          <w:rFonts w:ascii="Verdana" w:eastAsia="Verdana" w:hAnsi="Verdana" w:cs="Verdana"/>
          <w:sz w:val="24"/>
          <w:szCs w:val="24"/>
        </w:rPr>
        <w:t xml:space="preserve">Congratulations! </w:t>
      </w:r>
      <w:r>
        <w:rPr>
          <w:rFonts w:ascii="Verdana" w:eastAsia="Verdana" w:hAnsi="Verdana" w:cs="Verdana"/>
          <w:b/>
          <w:sz w:val="24"/>
          <w:szCs w:val="24"/>
        </w:rPr>
        <w:t>William (Bill) Graziano</w:t>
      </w:r>
      <w:r w:rsidR="002F562A">
        <w:rPr>
          <w:rFonts w:ascii="Verdana" w:eastAsia="Verdana" w:hAnsi="Verdana" w:cs="Verdana"/>
          <w:b/>
          <w:sz w:val="24"/>
          <w:szCs w:val="24"/>
        </w:rPr>
        <w:t xml:space="preserve"> </w:t>
      </w:r>
      <w:r>
        <w:rPr>
          <w:rFonts w:ascii="Verdana" w:eastAsia="Verdana" w:hAnsi="Verdana" w:cs="Verdana"/>
          <w:b/>
          <w:sz w:val="24"/>
          <w:szCs w:val="24"/>
        </w:rPr>
        <w:t>(OGM)</w:t>
      </w:r>
      <w:r>
        <w:rPr>
          <w:rFonts w:ascii="Verdana" w:eastAsia="Verdana" w:hAnsi="Verdana" w:cs="Verdana"/>
          <w:sz w:val="24"/>
          <w:szCs w:val="24"/>
        </w:rPr>
        <w:t xml:space="preserve"> has received a Gratitude Gram from Chelsey Nicole Dollinger</w:t>
      </w:r>
      <w:r>
        <w:rPr>
          <w:sz w:val="24"/>
          <w:szCs w:val="24"/>
        </w:rPr>
        <w:t xml:space="preserve"> </w:t>
      </w:r>
      <w:r>
        <w:rPr>
          <w:rFonts w:ascii="Verdana" w:eastAsia="Verdana" w:hAnsi="Verdana" w:cs="Verdana"/>
          <w:i/>
          <w:sz w:val="24"/>
          <w:szCs w:val="24"/>
        </w:rPr>
        <w:t xml:space="preserve">Bill - just a small thank you to acknowledge all you do for IACS! You are always so helpful and </w:t>
      </w:r>
      <w:proofErr w:type="gramStart"/>
      <w:r>
        <w:rPr>
          <w:rFonts w:ascii="Verdana" w:eastAsia="Verdana" w:hAnsi="Verdana" w:cs="Verdana"/>
          <w:i/>
          <w:sz w:val="24"/>
          <w:szCs w:val="24"/>
        </w:rPr>
        <w:t>responsive, and</w:t>
      </w:r>
      <w:proofErr w:type="gramEnd"/>
      <w:r>
        <w:rPr>
          <w:rFonts w:ascii="Verdana" w:eastAsia="Verdana" w:hAnsi="Verdana" w:cs="Verdana"/>
          <w:i/>
          <w:sz w:val="24"/>
          <w:szCs w:val="24"/>
        </w:rPr>
        <w:t xml:space="preserve"> are just an overall pleasure to correspond with. Thank you for continuously going above and beyond to help us however you can!</w:t>
      </w:r>
    </w:p>
    <w:p w14:paraId="27A4FA05" w14:textId="77777777" w:rsidR="002F562A" w:rsidRDefault="002F562A">
      <w:pPr>
        <w:shd w:val="clear" w:color="auto" w:fill="FFFFFF"/>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after="100" w:line="360" w:lineRule="auto"/>
        <w:jc w:val="both"/>
        <w:rPr>
          <w:rFonts w:ascii="Verdana" w:eastAsia="Verdana" w:hAnsi="Verdana" w:cs="Verdana"/>
          <w:i/>
          <w:sz w:val="24"/>
          <w:szCs w:val="24"/>
        </w:rPr>
      </w:pPr>
    </w:p>
    <w:p w14:paraId="20BF55B0" w14:textId="4ECD8C4F" w:rsidR="002F562A" w:rsidRDefault="002F562A">
      <w:pPr>
        <w:shd w:val="clear" w:color="auto" w:fill="FFFFFF"/>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after="100" w:line="360" w:lineRule="auto"/>
        <w:jc w:val="both"/>
        <w:rPr>
          <w:rFonts w:ascii="Verdana" w:eastAsia="Verdana" w:hAnsi="Verdana" w:cs="Verdana"/>
          <w:i/>
          <w:sz w:val="24"/>
          <w:szCs w:val="24"/>
        </w:rPr>
      </w:pPr>
      <w:r w:rsidRPr="002F562A">
        <w:rPr>
          <w:rFonts w:ascii="Verdana" w:eastAsia="Verdana" w:hAnsi="Verdana" w:cs="Verdana"/>
          <w:iCs/>
          <w:sz w:val="24"/>
          <w:szCs w:val="24"/>
        </w:rPr>
        <w:t xml:space="preserve">To </w:t>
      </w:r>
      <w:r w:rsidRPr="002F562A">
        <w:rPr>
          <w:rFonts w:ascii="Verdana" w:eastAsia="Verdana" w:hAnsi="Verdana" w:cs="Verdana"/>
          <w:iCs/>
          <w:sz w:val="24"/>
          <w:szCs w:val="24"/>
        </w:rPr>
        <w:t xml:space="preserve">the </w:t>
      </w:r>
      <w:r w:rsidRPr="002F562A">
        <w:rPr>
          <w:rFonts w:ascii="Verdana" w:eastAsia="Verdana" w:hAnsi="Verdana" w:cs="Verdana"/>
          <w:b/>
          <w:bCs/>
          <w:iCs/>
          <w:sz w:val="24"/>
          <w:szCs w:val="24"/>
        </w:rPr>
        <w:t>OSP</w:t>
      </w:r>
      <w:r w:rsidRPr="002F562A">
        <w:rPr>
          <w:rFonts w:ascii="Verdana" w:eastAsia="Verdana" w:hAnsi="Verdana" w:cs="Verdana"/>
          <w:b/>
          <w:bCs/>
          <w:iCs/>
          <w:sz w:val="24"/>
          <w:szCs w:val="24"/>
        </w:rPr>
        <w:t xml:space="preserve"> team</w:t>
      </w:r>
      <w:r w:rsidRPr="002F562A">
        <w:rPr>
          <w:rFonts w:ascii="Verdana" w:eastAsia="Verdana" w:hAnsi="Verdana" w:cs="Verdana"/>
          <w:iCs/>
          <w:sz w:val="24"/>
          <w:szCs w:val="24"/>
        </w:rPr>
        <w:t xml:space="preserve"> </w:t>
      </w:r>
      <w:r w:rsidRPr="002F562A">
        <w:rPr>
          <w:rFonts w:ascii="Verdana" w:eastAsia="Verdana" w:hAnsi="Verdana" w:cs="Verdana"/>
          <w:i/>
          <w:sz w:val="24"/>
          <w:szCs w:val="24"/>
        </w:rPr>
        <w:t>“All of us here at NYSG deeply appreciate you…and all you do. Can't express how much we appreciate your support</w:t>
      </w:r>
      <w:proofErr w:type="gramStart"/>
      <w:r w:rsidRPr="002F562A">
        <w:rPr>
          <w:rFonts w:ascii="Verdana" w:eastAsia="Verdana" w:hAnsi="Verdana" w:cs="Verdana"/>
          <w:i/>
          <w:sz w:val="24"/>
          <w:szCs w:val="24"/>
        </w:rPr>
        <w:t>….Look</w:t>
      </w:r>
      <w:proofErr w:type="gramEnd"/>
      <w:r w:rsidRPr="002F562A">
        <w:rPr>
          <w:rFonts w:ascii="Verdana" w:eastAsia="Verdana" w:hAnsi="Verdana" w:cs="Verdana"/>
          <w:i/>
          <w:sz w:val="24"/>
          <w:szCs w:val="24"/>
        </w:rPr>
        <w:t xml:space="preserve"> forward to continuing to work with you in 2025. And beyond!” </w:t>
      </w:r>
      <w:r w:rsidRPr="002F562A">
        <w:rPr>
          <w:rFonts w:ascii="Verdana" w:eastAsia="Verdana" w:hAnsi="Verdana" w:cs="Verdana"/>
          <w:iCs/>
          <w:sz w:val="24"/>
          <w:szCs w:val="24"/>
        </w:rPr>
        <w:t xml:space="preserve">From NY </w:t>
      </w:r>
      <w:proofErr w:type="spellStart"/>
      <w:r w:rsidRPr="002F562A">
        <w:rPr>
          <w:rFonts w:ascii="Verdana" w:eastAsia="Verdana" w:hAnsi="Verdana" w:cs="Verdana"/>
          <w:iCs/>
          <w:sz w:val="24"/>
          <w:szCs w:val="24"/>
        </w:rPr>
        <w:t>SeaGrant</w:t>
      </w:r>
      <w:proofErr w:type="spellEnd"/>
    </w:p>
    <w:p w14:paraId="2B293501" w14:textId="77777777" w:rsidR="002F562A" w:rsidRDefault="002F562A">
      <w:pPr>
        <w:shd w:val="clear" w:color="auto" w:fill="FFFFFF"/>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after="100" w:line="360" w:lineRule="auto"/>
        <w:jc w:val="both"/>
      </w:pPr>
    </w:p>
    <w:p w14:paraId="328AC9B3" w14:textId="77777777" w:rsidR="002F562A" w:rsidRDefault="002F562A">
      <w:pPr>
        <w:shd w:val="clear" w:color="auto" w:fill="FFFFFF"/>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after="100" w:line="360" w:lineRule="auto"/>
        <w:jc w:val="both"/>
        <w:rPr>
          <w:rFonts w:ascii="Verdana" w:eastAsia="Verdana" w:hAnsi="Verdana" w:cs="Verdana"/>
          <w:b/>
          <w:color w:val="980000"/>
        </w:rPr>
      </w:pPr>
    </w:p>
    <w:p w14:paraId="7831A6AE" w14:textId="77777777" w:rsidR="002F562A" w:rsidRDefault="002F562A">
      <w:pPr>
        <w:shd w:val="clear" w:color="auto" w:fill="FFFFFF"/>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after="100" w:line="360" w:lineRule="auto"/>
        <w:jc w:val="both"/>
        <w:rPr>
          <w:rFonts w:ascii="Verdana" w:eastAsia="Verdana" w:hAnsi="Verdana" w:cs="Verdana"/>
          <w:b/>
          <w:color w:val="980000"/>
        </w:rPr>
      </w:pPr>
    </w:p>
    <w:p w14:paraId="2467FFBE" w14:textId="77777777" w:rsidR="002F562A" w:rsidRDefault="002F562A">
      <w:pPr>
        <w:shd w:val="clear" w:color="auto" w:fill="FFFFFF"/>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after="100" w:line="360" w:lineRule="auto"/>
        <w:jc w:val="both"/>
        <w:rPr>
          <w:rFonts w:ascii="Verdana" w:eastAsia="Verdana" w:hAnsi="Verdana" w:cs="Verdana"/>
          <w:b/>
          <w:color w:val="980000"/>
        </w:rPr>
      </w:pPr>
    </w:p>
    <w:p w14:paraId="7A738DFB" w14:textId="77777777" w:rsidR="002F562A" w:rsidRDefault="002F562A">
      <w:pPr>
        <w:shd w:val="clear" w:color="auto" w:fill="FFFFFF"/>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after="100" w:line="360" w:lineRule="auto"/>
        <w:jc w:val="both"/>
        <w:rPr>
          <w:rFonts w:ascii="Verdana" w:eastAsia="Verdana" w:hAnsi="Verdana" w:cs="Verdana"/>
          <w:b/>
          <w:color w:val="980000"/>
        </w:rPr>
      </w:pPr>
    </w:p>
    <w:p w14:paraId="70C53094" w14:textId="4317931D" w:rsidR="00926F96" w:rsidRDefault="00000000">
      <w:pPr>
        <w:shd w:val="clear" w:color="auto" w:fill="FFFFFF"/>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after="100" w:line="360" w:lineRule="auto"/>
        <w:jc w:val="both"/>
        <w:rPr>
          <w:rFonts w:ascii="Verdana" w:eastAsia="Verdana" w:hAnsi="Verdana" w:cs="Verdana"/>
          <w:b/>
          <w:color w:val="980000"/>
        </w:rPr>
      </w:pPr>
      <w:r>
        <w:rPr>
          <w:rFonts w:ascii="Verdana" w:eastAsia="Verdana" w:hAnsi="Verdana" w:cs="Verdana"/>
          <w:b/>
          <w:color w:val="980000"/>
        </w:rPr>
        <w:lastRenderedPageBreak/>
        <w:t>Warmest Wishes for the Holiday Season</w:t>
      </w:r>
    </w:p>
    <w:p w14:paraId="57E593ED" w14:textId="77777777" w:rsidR="00926F96" w:rsidRDefault="00000000">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240" w:after="240" w:line="360" w:lineRule="auto"/>
        <w:jc w:val="both"/>
        <w:rPr>
          <w:b/>
          <w:sz w:val="24"/>
          <w:szCs w:val="24"/>
        </w:rPr>
      </w:pPr>
      <w:r>
        <w:rPr>
          <w:b/>
          <w:sz w:val="24"/>
          <w:szCs w:val="24"/>
        </w:rPr>
        <w:t xml:space="preserve">As the year </w:t>
      </w:r>
      <w:proofErr w:type="gramStart"/>
      <w:r>
        <w:rPr>
          <w:b/>
          <w:sz w:val="24"/>
          <w:szCs w:val="24"/>
        </w:rPr>
        <w:t>comes to a close</w:t>
      </w:r>
      <w:proofErr w:type="gramEnd"/>
      <w:r>
        <w:rPr>
          <w:b/>
          <w:sz w:val="24"/>
          <w:szCs w:val="24"/>
        </w:rPr>
        <w:t>, we want to take a moment to express our gratitude for your continued partnership and collaboration. The OSP and OGM teams are thankful for the trust and support we've shared in advancing our research and projects together.</w:t>
      </w:r>
    </w:p>
    <w:p w14:paraId="1D68D62C" w14:textId="77777777" w:rsidR="00926F96" w:rsidRDefault="00000000">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240" w:after="240" w:line="360" w:lineRule="auto"/>
        <w:jc w:val="both"/>
        <w:rPr>
          <w:b/>
          <w:sz w:val="24"/>
          <w:szCs w:val="24"/>
        </w:rPr>
      </w:pPr>
      <w:r>
        <w:rPr>
          <w:b/>
          <w:sz w:val="24"/>
          <w:szCs w:val="24"/>
        </w:rPr>
        <w:t>Wishing you and your loved ones a joyful holiday season filled with peace, happiness, and good health. We look forward to another successful year working with you in 2025.</w:t>
      </w:r>
    </w:p>
    <w:p w14:paraId="59ED1F1D" w14:textId="77777777" w:rsidR="00926F96" w:rsidRDefault="00000000">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240" w:after="240" w:line="360" w:lineRule="auto"/>
        <w:jc w:val="both"/>
        <w:rPr>
          <w:b/>
          <w:sz w:val="24"/>
          <w:szCs w:val="24"/>
        </w:rPr>
      </w:pPr>
      <w:r>
        <w:rPr>
          <w:b/>
          <w:sz w:val="24"/>
          <w:szCs w:val="24"/>
        </w:rPr>
        <w:t>Happy Holidays and a Happy New Year!</w:t>
      </w:r>
    </w:p>
    <w:p w14:paraId="78CF8029" w14:textId="77777777" w:rsidR="00926F96" w:rsidRDefault="00000000">
      <w:pPr>
        <w:tabs>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88"/>
          <w:tab w:val="right" w:pos="11078"/>
          <w:tab w:val="right" w:pos="11088"/>
          <w:tab w:val="right" w:pos="11088"/>
          <w:tab w:val="right" w:pos="11088"/>
          <w:tab w:val="right" w:pos="11088"/>
          <w:tab w:val="right" w:pos="11088"/>
          <w:tab w:val="right" w:pos="11088"/>
          <w:tab w:val="right" w:pos="11088"/>
          <w:tab w:val="right" w:pos="11078"/>
          <w:tab w:val="right" w:pos="11088"/>
          <w:tab w:val="right" w:pos="11088"/>
        </w:tabs>
        <w:spacing w:before="240" w:after="240" w:line="360" w:lineRule="auto"/>
        <w:jc w:val="both"/>
        <w:rPr>
          <w:b/>
          <w:sz w:val="24"/>
          <w:szCs w:val="24"/>
        </w:rPr>
      </w:pPr>
      <w:r>
        <w:rPr>
          <w:b/>
          <w:sz w:val="24"/>
          <w:szCs w:val="24"/>
          <w:highlight w:val="white"/>
        </w:rPr>
        <w:t>The OSP-OGM Team</w:t>
      </w:r>
    </w:p>
    <w:sectPr w:rsidR="00926F96">
      <w:headerReference w:type="default" r:id="rId64"/>
      <w:pgSz w:w="12240" w:h="15840"/>
      <w:pgMar w:top="720" w:right="72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46D3F" w14:textId="77777777" w:rsidR="0037778A" w:rsidRDefault="0037778A">
      <w:pPr>
        <w:spacing w:line="240" w:lineRule="auto"/>
      </w:pPr>
      <w:r>
        <w:separator/>
      </w:r>
    </w:p>
  </w:endnote>
  <w:endnote w:type="continuationSeparator" w:id="0">
    <w:p w14:paraId="0A33654A" w14:textId="77777777" w:rsidR="0037778A" w:rsidRDefault="003777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2C8C9" w14:textId="77777777" w:rsidR="0037778A" w:rsidRDefault="0037778A">
      <w:pPr>
        <w:spacing w:line="240" w:lineRule="auto"/>
      </w:pPr>
      <w:r>
        <w:separator/>
      </w:r>
    </w:p>
  </w:footnote>
  <w:footnote w:type="continuationSeparator" w:id="0">
    <w:p w14:paraId="2528757E" w14:textId="77777777" w:rsidR="0037778A" w:rsidRDefault="003777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C0EE5" w14:textId="77777777" w:rsidR="00926F96" w:rsidRDefault="00926F96">
    <w:pPr>
      <w:widowControl w:val="0"/>
      <w:tabs>
        <w:tab w:val="right" w:pos="11088"/>
        <w:tab w:val="right" w:pos="11088"/>
      </w:tabs>
      <w:spacing w:before="60"/>
      <w:ind w:left="360"/>
      <w:rPr>
        <w:b/>
        <w:color w:val="262626"/>
        <w:sz w:val="24"/>
        <w:szCs w:val="24"/>
      </w:rPr>
    </w:pPr>
  </w:p>
  <w:tbl>
    <w:tblPr>
      <w:tblStyle w:val="a6"/>
      <w:tblW w:w="11000" w:type="dxa"/>
      <w:tblInd w:w="-202" w:type="dxa"/>
      <w:tblBorders>
        <w:top w:val="nil"/>
        <w:left w:val="nil"/>
        <w:bottom w:val="nil"/>
        <w:right w:val="nil"/>
        <w:insideH w:val="nil"/>
        <w:insideV w:val="nil"/>
      </w:tblBorders>
      <w:tblLayout w:type="fixed"/>
      <w:tblLook w:val="0400" w:firstRow="0" w:lastRow="0" w:firstColumn="0" w:lastColumn="0" w:noHBand="0" w:noVBand="1"/>
    </w:tblPr>
    <w:tblGrid>
      <w:gridCol w:w="6800"/>
      <w:gridCol w:w="4200"/>
    </w:tblGrid>
    <w:tr w:rsidR="00926F96" w14:paraId="488FA975" w14:textId="77777777">
      <w:trPr>
        <w:cantSplit/>
      </w:trPr>
      <w:tc>
        <w:tcPr>
          <w:tcW w:w="6800" w:type="dxa"/>
          <w:vAlign w:val="bottom"/>
        </w:tcPr>
        <w:p w14:paraId="1F242CF4" w14:textId="77777777" w:rsidR="00926F96" w:rsidRPr="00BF3B5F" w:rsidRDefault="00000000" w:rsidP="00BF3B5F">
          <w:pPr>
            <w:tabs>
              <w:tab w:val="right" w:pos="11088"/>
              <w:tab w:val="right" w:pos="11088"/>
            </w:tabs>
            <w:spacing w:before="60" w:after="60"/>
            <w:ind w:left="-96"/>
            <w:rPr>
              <w:smallCaps/>
              <w:color w:val="C00000"/>
              <w:sz w:val="16"/>
              <w:szCs w:val="16"/>
            </w:rPr>
          </w:pPr>
          <w:r w:rsidRPr="00BF3B5F">
            <w:rPr>
              <w:smallCaps/>
              <w:color w:val="990000"/>
              <w:sz w:val="16"/>
              <w:szCs w:val="16"/>
            </w:rPr>
            <w:t>Offices of Sponsored Programs and Grants Management Monthly E-Newsletter</w:t>
          </w:r>
        </w:p>
      </w:tc>
      <w:tc>
        <w:tcPr>
          <w:tcW w:w="4200" w:type="dxa"/>
          <w:vAlign w:val="bottom"/>
        </w:tcPr>
        <w:p w14:paraId="49DD443D" w14:textId="77777777" w:rsidR="00926F96" w:rsidRDefault="00000000">
          <w:pPr>
            <w:tabs>
              <w:tab w:val="right" w:pos="11088"/>
              <w:tab w:val="right" w:pos="11088"/>
            </w:tabs>
            <w:spacing w:before="60" w:after="60"/>
            <w:ind w:left="360"/>
            <w:jc w:val="right"/>
            <w:rPr>
              <w:color w:val="990000"/>
              <w:sz w:val="20"/>
              <w:szCs w:val="20"/>
            </w:rPr>
          </w:pPr>
          <w:r>
            <w:rPr>
              <w:color w:val="990000"/>
              <w:sz w:val="20"/>
              <w:szCs w:val="20"/>
            </w:rPr>
            <w:t xml:space="preserve">Issue #20 </w:t>
          </w:r>
        </w:p>
      </w:tc>
    </w:tr>
  </w:tbl>
  <w:p w14:paraId="4A64CA6A" w14:textId="77777777" w:rsidR="00926F96" w:rsidRDefault="00926F96">
    <w:pPr>
      <w:tabs>
        <w:tab w:val="right" w:pos="11088"/>
        <w:tab w:val="right" w:pos="1108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C687B"/>
    <w:multiLevelType w:val="multilevel"/>
    <w:tmpl w:val="2BA85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EB118D"/>
    <w:multiLevelType w:val="multilevel"/>
    <w:tmpl w:val="FDD6A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EA465D"/>
    <w:multiLevelType w:val="multilevel"/>
    <w:tmpl w:val="32461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8326F78"/>
    <w:multiLevelType w:val="multilevel"/>
    <w:tmpl w:val="62CEE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938877">
    <w:abstractNumId w:val="2"/>
  </w:num>
  <w:num w:numId="2" w16cid:durableId="89161483">
    <w:abstractNumId w:val="1"/>
  </w:num>
  <w:num w:numId="3" w16cid:durableId="589772543">
    <w:abstractNumId w:val="0"/>
  </w:num>
  <w:num w:numId="4" w16cid:durableId="541094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F96"/>
    <w:rsid w:val="002F562A"/>
    <w:rsid w:val="0037778A"/>
    <w:rsid w:val="008766AD"/>
    <w:rsid w:val="00926F96"/>
    <w:rsid w:val="00AA74ED"/>
    <w:rsid w:val="00BF3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1F3AB"/>
  <w15:docId w15:val="{C5A4D500-9623-4212-946E-928789E5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tabs>
        <w:tab w:val="right" w:pos="11088"/>
        <w:tab w:val="right" w:pos="11088"/>
      </w:tabs>
      <w:spacing w:before="360" w:after="120"/>
      <w:outlineLvl w:val="1"/>
    </w:pPr>
    <w:rPr>
      <w:b/>
      <w:color w:val="0070C0"/>
      <w:sz w:val="36"/>
      <w:szCs w:val="36"/>
    </w:rPr>
  </w:style>
  <w:style w:type="paragraph" w:styleId="Heading3">
    <w:name w:val="heading 3"/>
    <w:basedOn w:val="Normal"/>
    <w:next w:val="Normal"/>
    <w:uiPriority w:val="9"/>
    <w:unhideWhenUsed/>
    <w:qFormat/>
    <w:pPr>
      <w:keepNext/>
      <w:keepLines/>
      <w:tabs>
        <w:tab w:val="right" w:pos="11088"/>
        <w:tab w:val="right" w:pos="11088"/>
      </w:tabs>
      <w:spacing w:before="320" w:after="80"/>
      <w:outlineLvl w:val="2"/>
    </w:pPr>
    <w:rPr>
      <w:b/>
      <w:color w:val="0070C0"/>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2">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3">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4">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5">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6">
    <w:basedOn w:val="TableNormal"/>
    <w:pPr>
      <w:spacing w:line="240" w:lineRule="auto"/>
    </w:pPr>
    <w:tblPr>
      <w:tblStyleRowBandSize w:val="1"/>
      <w:tblStyleColBandSize w:val="1"/>
      <w:tblCellMar>
        <w:left w:w="115" w:type="dxa"/>
        <w:right w:w="115" w:type="dxa"/>
      </w:tblCellMar>
    </w:tblPr>
    <w:tcPr>
      <w:shd w:val="clear" w:color="auto" w:fill="FFFFFF"/>
    </w:tcPr>
  </w:style>
  <w:style w:type="paragraph" w:styleId="Header">
    <w:name w:val="header"/>
    <w:basedOn w:val="Normal"/>
    <w:link w:val="HeaderChar"/>
    <w:uiPriority w:val="99"/>
    <w:unhideWhenUsed/>
    <w:rsid w:val="00BF3B5F"/>
    <w:pPr>
      <w:tabs>
        <w:tab w:val="center" w:pos="4680"/>
        <w:tab w:val="right" w:pos="9360"/>
      </w:tabs>
      <w:spacing w:line="240" w:lineRule="auto"/>
    </w:pPr>
  </w:style>
  <w:style w:type="character" w:customStyle="1" w:styleId="HeaderChar">
    <w:name w:val="Header Char"/>
    <w:basedOn w:val="DefaultParagraphFont"/>
    <w:link w:val="Header"/>
    <w:uiPriority w:val="99"/>
    <w:rsid w:val="00BF3B5F"/>
  </w:style>
  <w:style w:type="paragraph" w:styleId="Footer">
    <w:name w:val="footer"/>
    <w:basedOn w:val="Normal"/>
    <w:link w:val="FooterChar"/>
    <w:uiPriority w:val="99"/>
    <w:unhideWhenUsed/>
    <w:rsid w:val="00BF3B5F"/>
    <w:pPr>
      <w:tabs>
        <w:tab w:val="center" w:pos="4680"/>
        <w:tab w:val="right" w:pos="9360"/>
      </w:tabs>
      <w:spacing w:line="240" w:lineRule="auto"/>
    </w:pPr>
  </w:style>
  <w:style w:type="character" w:customStyle="1" w:styleId="FooterChar">
    <w:name w:val="Footer Char"/>
    <w:basedOn w:val="DefaultParagraphFont"/>
    <w:link w:val="Footer"/>
    <w:uiPriority w:val="99"/>
    <w:rsid w:val="00BF3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eere-exchange.energy.gov/Manuals.aspx" TargetMode="External"/><Relationship Id="rId21" Type="http://schemas.openxmlformats.org/officeDocument/2006/relationships/hyperlink" Target="https://www.youtube.com/watch?v=8kYlmJ7A2MA&amp;list=PLiuUQ9asub3RBxyZxDrKF57bIqxHGPtPh&amp;index=14" TargetMode="External"/><Relationship Id="rId34" Type="http://schemas.openxmlformats.org/officeDocument/2006/relationships/hyperlink" Target="https://learn.id.me/rs/801-JLS-289/images/ID.me-Unemployment-Benefits_User-Guide-LOA3.pdf" TargetMode="External"/><Relationship Id="rId42" Type="http://schemas.openxmlformats.org/officeDocument/2006/relationships/hyperlink" Target="https://www.stonybrook.edu/commcms/osp-ogm/plan_propose/myResearch_Grants/mrg_training" TargetMode="External"/><Relationship Id="rId47" Type="http://schemas.openxmlformats.org/officeDocument/2006/relationships/hyperlink" Target="http://myresearch.stonybrook.edu" TargetMode="External"/><Relationship Id="rId50" Type="http://schemas.openxmlformats.org/officeDocument/2006/relationships/hyperlink" Target="https://www.stonybrook.edu/commcms/osp-ogm/Forms.php" TargetMode="External"/><Relationship Id="rId55" Type="http://schemas.openxmlformats.org/officeDocument/2006/relationships/hyperlink" Target="mailto:ogm_ovpr@stonybrook.edu" TargetMode="External"/><Relationship Id="rId63" Type="http://schemas.openxmlformats.org/officeDocument/2006/relationships/image" Target="media/image6.png"/><Relationship Id="rId7" Type="http://schemas.openxmlformats.org/officeDocument/2006/relationships/hyperlink" Target="https://stonybrookuniversity.co1.qualtrics.com/jfe/form/SV_07Z8GbDTn62SJYa" TargetMode="External"/><Relationship Id="rId2" Type="http://schemas.openxmlformats.org/officeDocument/2006/relationships/styles" Target="styles.xml"/><Relationship Id="rId16" Type="http://schemas.openxmlformats.org/officeDocument/2006/relationships/hyperlink" Target="https://nsfpolicyoutreach.com/resource-center/" TargetMode="External"/><Relationship Id="rId29" Type="http://schemas.openxmlformats.org/officeDocument/2006/relationships/hyperlink" Target="http://login.gov" TargetMode="External"/><Relationship Id="rId11" Type="http://schemas.openxmlformats.org/officeDocument/2006/relationships/hyperlink" Target="https://grants.nih.gov/grants/guide/notice-files/NOT-OD-25-040.html" TargetMode="External"/><Relationship Id="rId24" Type="http://schemas.openxmlformats.org/officeDocument/2006/relationships/image" Target="media/image5.png"/><Relationship Id="rId32" Type="http://schemas.openxmlformats.org/officeDocument/2006/relationships/hyperlink" Target="https://help.id.me/hc/en-us/articles/202673924-Creating-your-ID-me-account" TargetMode="External"/><Relationship Id="rId37" Type="http://schemas.openxmlformats.org/officeDocument/2006/relationships/hyperlink" Target="https://www.stonybrook.edu/commcms/osp-ogm/assignments.php" TargetMode="External"/><Relationship Id="rId40" Type="http://schemas.openxmlformats.org/officeDocument/2006/relationships/hyperlink" Target="https://www.nysca.org/downloads/files/2024_SFS_Grantee_User_Manual.pdf" TargetMode="External"/><Relationship Id="rId45" Type="http://schemas.openxmlformats.org/officeDocument/2006/relationships/hyperlink" Target="https://stonybrookuniversity.co1.qualtrics.com/jfe/form/SV_0GnCf8MU1wXS2V0" TargetMode="External"/><Relationship Id="rId53" Type="http://schemas.openxmlformats.org/officeDocument/2006/relationships/hyperlink" Target="https://www.stonybrook.edu/commcms/osp-ogm/post_award_management/Post_Award_Management_Financial_OGM/equipment_insurance" TargetMode="External"/><Relationship Id="rId58" Type="http://schemas.openxmlformats.org/officeDocument/2006/relationships/hyperlink" Target="https://www.stonybrook.edu/commcms/osp-ogm/plan_propose/myResearch_Grants/mrg_training"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docs.google.com/forms/d/e/1FAIpQLSfl3ZVuuks3ltxinugF9w3elt-iQbERgxvlCCtpsJCvfPsIvQ/viewform" TargetMode="External"/><Relationship Id="rId19" Type="http://schemas.openxmlformats.org/officeDocument/2006/relationships/image" Target="media/image4.png"/><Relationship Id="rId14" Type="http://schemas.openxmlformats.org/officeDocument/2006/relationships/image" Target="media/image3.jpg"/><Relationship Id="rId22" Type="http://schemas.openxmlformats.org/officeDocument/2006/relationships/hyperlink" Target="https://www.youtube.com/watch?v=qXraCMrhSeE&amp;list=PLiuUQ9asub3RBxyZxDrKF57bIqxHGPtPh&amp;index=15" TargetMode="External"/><Relationship Id="rId27" Type="http://schemas.openxmlformats.org/officeDocument/2006/relationships/hyperlink" Target="https://login.gov/what-is-login/" TargetMode="External"/><Relationship Id="rId30" Type="http://schemas.openxmlformats.org/officeDocument/2006/relationships/hyperlink" Target="https://www.login.gov/help/verify-your-identity/how-to-verify-your-identity/" TargetMode="External"/><Relationship Id="rId35" Type="http://schemas.openxmlformats.org/officeDocument/2006/relationships/hyperlink" Target="https://www.sfs.ny.gov/" TargetMode="External"/><Relationship Id="rId43" Type="http://schemas.openxmlformats.org/officeDocument/2006/relationships/hyperlink" Target="https://www.stonybrook.edu/commcms/osp-ogm/plan_propose/myResearch_Grants/mrg_training" TargetMode="External"/><Relationship Id="rId48" Type="http://schemas.openxmlformats.org/officeDocument/2006/relationships/hyperlink" Target="mailto:osp_contracts@stonybrook.edu" TargetMode="External"/><Relationship Id="rId56" Type="http://schemas.openxmlformats.org/officeDocument/2006/relationships/hyperlink" Target="mailto:sbu_subrecipient_invoice@stonybrook.edu" TargetMode="External"/><Relationship Id="rId64"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grants.nih.gov/grants/guide/notice-files/NOT-OD-21-109.html" TargetMode="External"/><Relationship Id="rId3" Type="http://schemas.openxmlformats.org/officeDocument/2006/relationships/settings" Target="settings.xml"/><Relationship Id="rId12" Type="http://schemas.openxmlformats.org/officeDocument/2006/relationships/hyperlink" Target="https://grants.nih.gov/grants/guide/notice-files/NOT-OD-25-040.html" TargetMode="External"/><Relationship Id="rId17" Type="http://schemas.openxmlformats.org/officeDocument/2006/relationships/hyperlink" Target="https://u2306505.ct.sendgrid.net/ls/click?upn=u001.HVdtiAQqH-2BBO4EFdv7-2BOci6whLT02VAzBWOv9xuIYSla53r8besyAMXi-2BdmHW1LdOG8pp81D3SmKh1CNW2NY-2BWGk1OgfeFctHSSP4G8Pf2bNetH6H-2Bc8NeF79NqFv0QJSQpNJr57kuPWkgMAklB8nriTlbZjMPSS7HD3yToPlxYHfjVMNni3LR6MSNjh4UDvujlo1jKM6dXGLsTaa8aWqWM2zY7-2Fr-2Bfh2b2HjKrGDLEm1-2BqhtVK4LyRcqxU4GEwUMt02u21y-2BWJUKNcohUenqw-3D-3DQml9_U-2FAUv8AvxGd2IDFP-2FWPFAguceDX0CLwFpEkLfdHszw91GjrOHe3xwWenRjW-2Fsm9STGXjIe-2BzgCPFGD8pBSLG-2B67bLPzDQmtfURIrSAaUPEQRh-2FYvEFvkbMsdpQBWHtzrajcO2y0bqFyuJkAa3YOIYu7g32u4-2FYW3NXXRj-2FDQVmLz8JX5NkGXaPuc-2BT3lw1MnE83XLoQI7q-2FqgUu6wExRhaFAhitKaJJfA2rZCRBbAgIpJrNzu5CIT1TOPXS05LhMDER4MmrQlPZliIRojnSLkrPei2S2T5OEj2H-2FnBdR7HBU-2F98y3XqTWvi7-2FmxcFcu2chMDB74eKnJMTVm7ikM0LQ-3D-3D" TargetMode="External"/><Relationship Id="rId25" Type="http://schemas.openxmlformats.org/officeDocument/2006/relationships/hyperlink" Target="https://eere-exchange.energy.gov/" TargetMode="External"/><Relationship Id="rId33" Type="http://schemas.openxmlformats.org/officeDocument/2006/relationships/hyperlink" Target="https://help.id.me/hc/en-us/articles/19679310213271-Setting-up-your-ID-me-account-for-work" TargetMode="External"/><Relationship Id="rId38" Type="http://schemas.openxmlformats.org/officeDocument/2006/relationships/hyperlink" Target="https://www.rfsuny.org/media/rfsuny/forms/SFS-User-Access-Form.pdf" TargetMode="External"/><Relationship Id="rId46" Type="http://schemas.openxmlformats.org/officeDocument/2006/relationships/hyperlink" Target="mailto:ovpr_myresearchgrants@stonybrook.edu" TargetMode="External"/><Relationship Id="rId59" Type="http://schemas.openxmlformats.org/officeDocument/2006/relationships/hyperlink" Target="https://www.stonybrook.edu/commcms/osp-ogm/plan_propose/myResearch_Grants/mrg_training" TargetMode="External"/><Relationship Id="rId20" Type="http://schemas.openxmlformats.org/officeDocument/2006/relationships/hyperlink" Target="https://www.youtube.com/playlist?list=PLiuUQ9asub3RBxyZxDrKF57bIqxHGPtPh" TargetMode="External"/><Relationship Id="rId41" Type="http://schemas.openxmlformats.org/officeDocument/2006/relationships/hyperlink" Target="https://www.stonybrook.edu/commcms/osp-ogm/plan_propose/myResearch_Grants/mrg_training" TargetMode="External"/><Relationship Id="rId54" Type="http://schemas.openxmlformats.org/officeDocument/2006/relationships/hyperlink" Target="mailto:ogm_ovpr@stonybrook.edu" TargetMode="External"/><Relationship Id="rId62" Type="http://schemas.openxmlformats.org/officeDocument/2006/relationships/hyperlink" Target="https://research.stonybrook.edu/contact/contacts.ph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sfpolicyoutreach.com/resource-center/" TargetMode="External"/><Relationship Id="rId23" Type="http://schemas.openxmlformats.org/officeDocument/2006/relationships/hyperlink" Target="https://www.youtube.com/watch?v=bVpAlwenDT4&amp;list=PLiuUQ9asub3RBxyZxDrKF57bIqxHGPtPh&amp;index=15" TargetMode="External"/><Relationship Id="rId28" Type="http://schemas.openxmlformats.org/officeDocument/2006/relationships/hyperlink" Target="https://id.me/about" TargetMode="External"/><Relationship Id="rId36" Type="http://schemas.openxmlformats.org/officeDocument/2006/relationships/hyperlink" Target="https://esupplier.sfs.ny.gov/psp/fscm/?cmd=login&amp;languageCd%20=ENG" TargetMode="External"/><Relationship Id="rId49" Type="http://schemas.openxmlformats.org/officeDocument/2006/relationships/hyperlink" Target="mailto:osp_contracts@stonybrook.edu" TargetMode="External"/><Relationship Id="rId57" Type="http://schemas.openxmlformats.org/officeDocument/2006/relationships/hyperlink" Target="mailto:ogm_billing@stonybrook.edu" TargetMode="External"/><Relationship Id="rId10" Type="http://schemas.openxmlformats.org/officeDocument/2006/relationships/hyperlink" Target="https://xgs7nbtab.cc.rs6.net/tn.jsp?f=001PuJM33jncs-uQyzOrzqlxqa1YWTaSbcCId8wfwbj-xzaDuGhIYBUsaALZOiczUTHFpvqOWalIYjBAoYzPZpDnHXKR6VF-4UljBnzZAxcc9cOyuS-TxKLn0PmoZIAiso59PlnVFjF6tGh7DkrSaflumbFTRNvEfLX23nJXa91v6qey_Dlm-3V09z_W34yrqq-_eAo8eyqGhAoHsUvysxhzBHADTPxpiZBPTji1zLjZ3SO3GGY6qV16A==&amp;c=HOEAVkcc-7W-5kK9-Zw9bKmua5z4ixEa5JFo_1lbUIEmH_w1w4cJjQ==&amp;ch=iACB5KGNy1oeeVXOIzNIiGddRWur1aCqHpWI-YHzlVwEIAVyperpUQ==" TargetMode="External"/><Relationship Id="rId31" Type="http://schemas.openxmlformats.org/officeDocument/2006/relationships/hyperlink" Target="https://www.login.gov/help/verify-your-identity/accepted-identification-documents/" TargetMode="External"/><Relationship Id="rId44" Type="http://schemas.openxmlformats.org/officeDocument/2006/relationships/hyperlink" Target="https://www.stonybrook.edu/commcms/osp-ogm/plan_propose/myResearch_Grants/mrg_training" TargetMode="External"/><Relationship Id="rId52" Type="http://schemas.openxmlformats.org/officeDocument/2006/relationships/hyperlink" Target="https://stonybrookuniversity.co1.qualtrics.com/jfe/form/SV_daoidUKU2o4Bwfb" TargetMode="External"/><Relationship Id="rId60" Type="http://schemas.openxmlformats.org/officeDocument/2006/relationships/hyperlink" Target="https://stonybrookuniversity.co1.qualtrics.com/jfe/form/SV_0GnCf8MU1wXS2V0"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grants.nih.gov/grants/guide/notice-files/NOT-OD-25-044.html" TargetMode="External"/><Relationship Id="rId18" Type="http://schemas.openxmlformats.org/officeDocument/2006/relationships/hyperlink" Target="https://u2306505.ct.sendgrid.net/ls/click?upn=u001.HVdtiAQqH-2BBO4EFdv7-2BOci6whLT02VAzBWOv9xuIYSla53r8besyAMXi-2BdmHW1LdGtEu033KDAOVzcaRkO-2FWgl374NE6stoMHTSdsbI-2B0uQaXk47YHgmVZgNsUUq-2FGR-2Fe1S5QYGZfZB9LOxxZBLfr0HZrjhO0Zx5QXX5mgjCBQka8P5iDvrlx3rinSv7PuIrYG8CTcpv8fNl83R1pXTUjw-3D-3D56ah_U-2FAUv8AvxGd2IDFP-2FWPFAguceDX0CLwFpEkLfdHszw91GjrOHe3xwWenRjW-2Fsm9STGXjIe-2BzgCPFGD8pBSLG-2B67bLPzDQmtfURIrSAaUPEQRh-2FYvEFvkbMsdpQBWHtzrajcO2y0bqFyuJkAa3YOIYu7g32u4-2FYW3NXXRj-2FDQVmLz8JX5NkGXaPuc-2BT3lw1Mn2R8JJFLHHaiSHWZpuIt3sq4pY-2F0RWn6tgc7e7AldAVjSSD3rbKwBmUpJ2IrIX6ODnzBJgez1Cq6-2FNqNJnb09xi4Cjr8nRt65tgefHKoc8BSQ-2FnISt4rKfg8pWOayU8F-2FR3XiwuhrDQDxnHtIe5mVpw-3D-3D" TargetMode="External"/><Relationship Id="rId39" Type="http://schemas.openxmlformats.org/officeDocument/2006/relationships/hyperlink" Target="https://www.rfsuny.org/media/rfsuny/documents/sponsored-programs/SFS-Vendor-Role-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17</Pages>
  <Words>4519</Words>
  <Characters>25762</Characters>
  <Application>Microsoft Office Word</Application>
  <DocSecurity>0</DocSecurity>
  <Lines>214</Lines>
  <Paragraphs>60</Paragraphs>
  <ScaleCrop>false</ScaleCrop>
  <Company>Stony Brook University</Company>
  <LinksUpToDate>false</LinksUpToDate>
  <CharactersWithSpaces>30221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Blakeley</dc:creator>
  <cp:lastModifiedBy>Monique Blakeley</cp:lastModifiedBy>
  <cp:revision>4</cp:revision>
  <cp:lastPrinted>2024-12-23T17:50:00Z</cp:lastPrinted>
  <dcterms:created xsi:type="dcterms:W3CDTF">2024-12-23T17:50:00Z</dcterms:created>
  <dcterms:modified xsi:type="dcterms:W3CDTF">2024-12-23T18:56:00Z</dcterms:modified>
</cp:coreProperties>
</file>