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86EA" w14:textId="77777777" w:rsidR="00B00223" w:rsidRPr="008B7EFE" w:rsidRDefault="00B00223" w:rsidP="00B00223">
      <w:pPr>
        <w:pStyle w:val="Heading1"/>
        <w:keepNext w:val="0"/>
        <w:keepLines w:val="0"/>
        <w:spacing w:before="240" w:after="80" w:line="264" w:lineRule="auto"/>
        <w:contextualSpacing w:val="0"/>
        <w:rPr>
          <w:rFonts w:asciiTheme="minorHAnsi" w:eastAsia="Times New Roman" w:hAnsiTheme="minorHAnsi" w:cs="Times New Roman"/>
          <w:color w:val="auto"/>
          <w:sz w:val="24"/>
          <w:szCs w:val="24"/>
          <w:highlight w:val="white"/>
          <w:u w:val="single"/>
        </w:rPr>
      </w:pPr>
      <w:bookmarkStart w:id="0" w:name="h.m6pcgrhvf666" w:colFirst="0" w:colLast="0"/>
      <w:bookmarkEnd w:id="0"/>
      <w:r w:rsidRPr="008B7EFE">
        <w:rPr>
          <w:rFonts w:asciiTheme="minorHAnsi" w:eastAsia="Times New Roman" w:hAnsiTheme="minorHAnsi" w:cs="Times New Roman"/>
          <w:noProof/>
          <w:color w:val="auto"/>
          <w:sz w:val="24"/>
          <w:szCs w:val="24"/>
          <w:u w:val="single"/>
        </w:rPr>
        <w:drawing>
          <wp:anchor distT="0" distB="0" distL="114300" distR="114300" simplePos="0" relativeHeight="251659264" behindDoc="1" locked="0" layoutInCell="1" allowOverlap="1" wp14:anchorId="11FB0D2A" wp14:editId="6734AD51">
            <wp:simplePos x="0" y="0"/>
            <wp:positionH relativeFrom="column">
              <wp:posOffset>-911860</wp:posOffset>
            </wp:positionH>
            <wp:positionV relativeFrom="paragraph">
              <wp:posOffset>-914400</wp:posOffset>
            </wp:positionV>
            <wp:extent cx="3022600" cy="10058400"/>
            <wp:effectExtent l="25400" t="0" r="0" b="0"/>
            <wp:wrapNone/>
            <wp:docPr id="5" name="Picture 5" descr="Agenda templat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template (A).jpg"/>
                    <pic:cNvPicPr/>
                  </pic:nvPicPr>
                  <pic:blipFill>
                    <a:blip r:embed="rId7" cstate="print"/>
                    <a:stretch>
                      <a:fillRect/>
                    </a:stretch>
                  </pic:blipFill>
                  <pic:spPr>
                    <a:xfrm>
                      <a:off x="0" y="0"/>
                      <a:ext cx="3022600" cy="10058400"/>
                    </a:xfrm>
                    <a:prstGeom prst="rect">
                      <a:avLst/>
                    </a:prstGeom>
                  </pic:spPr>
                </pic:pic>
              </a:graphicData>
            </a:graphic>
          </wp:anchor>
        </w:drawing>
      </w:r>
    </w:p>
    <w:p w14:paraId="638EA97B" w14:textId="77777777" w:rsidR="00B00223" w:rsidRDefault="00B00223" w:rsidP="00B00223">
      <w:pPr>
        <w:rPr>
          <w:highlight w:val="white"/>
        </w:rPr>
      </w:pPr>
    </w:p>
    <w:p w14:paraId="7308B1DE" w14:textId="77777777" w:rsidR="00B00223" w:rsidRDefault="00B00223" w:rsidP="00B00223">
      <w:pPr>
        <w:pStyle w:val="IntenseQuote"/>
        <w:rPr>
          <w:rFonts w:asciiTheme="minorHAnsi" w:eastAsia="Times New Roman" w:hAnsiTheme="minorHAnsi" w:cs="Times New Roman"/>
          <w:b/>
          <w:color w:val="auto"/>
          <w:sz w:val="24"/>
          <w:szCs w:val="24"/>
          <w:highlight w:val="white"/>
        </w:rPr>
      </w:pPr>
      <w:proofErr w:type="spellStart"/>
      <w:r w:rsidRPr="003F1DE4">
        <w:rPr>
          <w:highlight w:val="white"/>
        </w:rPr>
        <w:t>Scharps</w:t>
      </w:r>
      <w:proofErr w:type="spellEnd"/>
      <w:r w:rsidRPr="003F1DE4">
        <w:rPr>
          <w:highlight w:val="white"/>
        </w:rPr>
        <w:t xml:space="preserve"> </w:t>
      </w:r>
      <w:r>
        <w:rPr>
          <w:highlight w:val="white"/>
        </w:rPr>
        <w:t xml:space="preserve">Memorial </w:t>
      </w:r>
      <w:r w:rsidRPr="003F1DE4">
        <w:rPr>
          <w:highlight w:val="white"/>
        </w:rPr>
        <w:t xml:space="preserve">Legal Essay </w:t>
      </w:r>
      <w:r w:rsidRPr="003F1DE4">
        <w:t>Competition</w:t>
      </w:r>
    </w:p>
    <w:p w14:paraId="2F9C77DA" w14:textId="77777777" w:rsidR="00B00223" w:rsidRDefault="00B00223" w:rsidP="00B00223">
      <w:pPr>
        <w:pStyle w:val="Heading4"/>
        <w:keepNext w:val="0"/>
        <w:keepLines w:val="0"/>
        <w:spacing w:before="40" w:after="80" w:line="240" w:lineRule="auto"/>
        <w:contextualSpacing w:val="0"/>
        <w:jc w:val="both"/>
        <w:rPr>
          <w:rFonts w:asciiTheme="minorHAnsi" w:eastAsia="Times New Roman" w:hAnsiTheme="minorHAnsi" w:cs="Times New Roman"/>
          <w:b/>
          <w:color w:val="auto"/>
          <w:sz w:val="26"/>
          <w:szCs w:val="26"/>
          <w:highlight w:val="white"/>
        </w:rPr>
      </w:pPr>
      <w:r>
        <w:rPr>
          <w:rFonts w:asciiTheme="minorHAnsi" w:eastAsia="Times New Roman" w:hAnsiTheme="minorHAnsi" w:cs="Times New Roman"/>
          <w:b/>
          <w:color w:val="auto"/>
          <w:sz w:val="24"/>
          <w:szCs w:val="24"/>
          <w:highlight w:val="white"/>
          <w:u w:val="none"/>
        </w:rPr>
        <w:br/>
      </w:r>
      <w:r w:rsidRPr="008F0630">
        <w:rPr>
          <w:rFonts w:asciiTheme="minorHAnsi" w:eastAsia="Times New Roman" w:hAnsiTheme="minorHAnsi" w:cs="Times New Roman"/>
          <w:b/>
          <w:color w:val="auto"/>
          <w:sz w:val="26"/>
          <w:szCs w:val="26"/>
          <w:highlight w:val="white"/>
          <w:u w:val="none"/>
        </w:rPr>
        <w:t>About the Essay Competition</w:t>
      </w:r>
    </w:p>
    <w:p w14:paraId="20AEB6BF" w14:textId="32691B49" w:rsidR="00B00223" w:rsidRDefault="00B00223" w:rsidP="00B00223">
      <w:pPr>
        <w:pStyle w:val="Normal1"/>
        <w:spacing w:after="280" w:line="240" w:lineRule="auto"/>
        <w:jc w:val="both"/>
        <w:rPr>
          <w:rFonts w:asciiTheme="minorHAnsi" w:hAnsiTheme="minorHAnsi"/>
          <w:color w:val="auto"/>
          <w:sz w:val="24"/>
          <w:szCs w:val="24"/>
        </w:rPr>
      </w:pPr>
      <w:r w:rsidRPr="008F0630">
        <w:rPr>
          <w:rFonts w:asciiTheme="minorHAnsi" w:eastAsia="Times New Roman" w:hAnsiTheme="minorHAnsi" w:cs="Times New Roman"/>
          <w:color w:val="auto"/>
          <w:sz w:val="24"/>
          <w:szCs w:val="24"/>
          <w:highlight w:val="white"/>
        </w:rPr>
        <w:t xml:space="preserve">The </w:t>
      </w:r>
      <w:r w:rsidRPr="008F0630">
        <w:rPr>
          <w:rFonts w:asciiTheme="minorHAnsi" w:eastAsia="Times New Roman" w:hAnsiTheme="minorHAnsi" w:cs="Times New Roman"/>
          <w:b/>
          <w:color w:val="auto"/>
          <w:sz w:val="24"/>
          <w:szCs w:val="24"/>
          <w:highlight w:val="white"/>
        </w:rPr>
        <w:t xml:space="preserve">Benjamin and David </w:t>
      </w:r>
      <w:proofErr w:type="spellStart"/>
      <w:r w:rsidRPr="008F0630">
        <w:rPr>
          <w:rFonts w:asciiTheme="minorHAnsi" w:eastAsia="Times New Roman" w:hAnsiTheme="minorHAnsi" w:cs="Times New Roman"/>
          <w:b/>
          <w:color w:val="auto"/>
          <w:sz w:val="24"/>
          <w:szCs w:val="24"/>
          <w:highlight w:val="white"/>
        </w:rPr>
        <w:t>Scharps</w:t>
      </w:r>
      <w:proofErr w:type="spellEnd"/>
      <w:r w:rsidRPr="008F0630">
        <w:rPr>
          <w:rFonts w:asciiTheme="minorHAnsi" w:eastAsia="Times New Roman" w:hAnsiTheme="minorHAnsi" w:cs="Times New Roman"/>
          <w:b/>
          <w:color w:val="auto"/>
          <w:sz w:val="24"/>
          <w:szCs w:val="24"/>
          <w:highlight w:val="white"/>
        </w:rPr>
        <w:t xml:space="preserve"> Memorial Award </w:t>
      </w:r>
      <w:r w:rsidRPr="008F0630">
        <w:rPr>
          <w:rFonts w:asciiTheme="minorHAnsi" w:eastAsia="Times New Roman" w:hAnsiTheme="minorHAnsi" w:cs="Times New Roman"/>
          <w:color w:val="auto"/>
          <w:sz w:val="24"/>
          <w:szCs w:val="24"/>
          <w:highlight w:val="white"/>
        </w:rPr>
        <w:t xml:space="preserve">was established in the will of Hannah S. Hirschhorn in honor of her brothers, Benjamin and David </w:t>
      </w:r>
      <w:proofErr w:type="spellStart"/>
      <w:r w:rsidRPr="008F0630">
        <w:rPr>
          <w:rFonts w:asciiTheme="minorHAnsi" w:eastAsia="Times New Roman" w:hAnsiTheme="minorHAnsi" w:cs="Times New Roman"/>
          <w:color w:val="auto"/>
          <w:sz w:val="24"/>
          <w:szCs w:val="24"/>
          <w:highlight w:val="white"/>
        </w:rPr>
        <w:t>Scharps</w:t>
      </w:r>
      <w:proofErr w:type="spellEnd"/>
      <w:r w:rsidRPr="008F0630">
        <w:rPr>
          <w:rFonts w:asciiTheme="minorHAnsi" w:eastAsia="Times New Roman" w:hAnsiTheme="minorHAnsi" w:cs="Times New Roman"/>
          <w:color w:val="auto"/>
          <w:sz w:val="24"/>
          <w:szCs w:val="24"/>
          <w:highlight w:val="white"/>
        </w:rPr>
        <w:t xml:space="preserve"> who were attorneys. The gift for the award was accepted by the SUNY Board of Trustees in 1974. The funds have been used to award </w:t>
      </w:r>
      <w:r w:rsidR="00B6150C">
        <w:rPr>
          <w:rFonts w:asciiTheme="minorHAnsi" w:eastAsia="Times New Roman" w:hAnsiTheme="minorHAnsi" w:cs="Times New Roman"/>
          <w:color w:val="auto"/>
          <w:sz w:val="24"/>
          <w:szCs w:val="24"/>
          <w:highlight w:val="white"/>
        </w:rPr>
        <w:t>students</w:t>
      </w:r>
      <w:r w:rsidRPr="008F0630">
        <w:rPr>
          <w:rFonts w:asciiTheme="minorHAnsi" w:eastAsia="Times New Roman" w:hAnsiTheme="minorHAnsi" w:cs="Times New Roman"/>
          <w:color w:val="auto"/>
          <w:sz w:val="24"/>
          <w:szCs w:val="24"/>
          <w:highlight w:val="white"/>
        </w:rPr>
        <w:t xml:space="preserve"> who are prelaw or have an interest in legal studies. As per the bequest, the prize is awarded to a student who writes the best legal essay on the subject determined by the Chancellor or designee. </w:t>
      </w:r>
      <w:r w:rsidRPr="008F0630">
        <w:rPr>
          <w:rFonts w:asciiTheme="minorHAnsi" w:eastAsia="Times New Roman" w:hAnsiTheme="minorHAnsi" w:cs="Times New Roman"/>
          <w:color w:val="auto"/>
          <w:sz w:val="24"/>
          <w:szCs w:val="24"/>
        </w:rPr>
        <w:t xml:space="preserve"> </w:t>
      </w:r>
      <w:r w:rsidRPr="008F0630">
        <w:rPr>
          <w:rFonts w:asciiTheme="minorHAnsi" w:eastAsia="Times New Roman" w:hAnsiTheme="minorHAnsi" w:cs="Times New Roman"/>
          <w:color w:val="auto"/>
          <w:sz w:val="24"/>
          <w:szCs w:val="24"/>
          <w:highlight w:val="white"/>
        </w:rPr>
        <w:t xml:space="preserve">First Prize is $1500, Second Prize is $1000.  </w:t>
      </w:r>
    </w:p>
    <w:p w14:paraId="69A57AFA" w14:textId="77777777" w:rsidR="00B00223" w:rsidRDefault="00B00223" w:rsidP="00B00223">
      <w:pPr>
        <w:pStyle w:val="Heading4"/>
        <w:keepNext w:val="0"/>
        <w:keepLines w:val="0"/>
        <w:spacing w:before="40" w:after="80" w:line="240" w:lineRule="auto"/>
        <w:contextualSpacing w:val="0"/>
        <w:jc w:val="both"/>
        <w:rPr>
          <w:rFonts w:asciiTheme="minorHAnsi" w:hAnsiTheme="minorHAnsi"/>
          <w:b/>
          <w:color w:val="auto"/>
          <w:sz w:val="26"/>
          <w:szCs w:val="26"/>
        </w:rPr>
      </w:pPr>
      <w:bookmarkStart w:id="1" w:name="h.isc0d5y3l736" w:colFirst="0" w:colLast="0"/>
      <w:bookmarkEnd w:id="1"/>
      <w:r w:rsidRPr="008F0630">
        <w:rPr>
          <w:rFonts w:asciiTheme="minorHAnsi" w:eastAsia="Times New Roman" w:hAnsiTheme="minorHAnsi" w:cs="Times New Roman"/>
          <w:b/>
          <w:color w:val="auto"/>
          <w:sz w:val="26"/>
          <w:szCs w:val="26"/>
          <w:highlight w:val="white"/>
          <w:u w:val="none"/>
        </w:rPr>
        <w:t>Eligibility</w:t>
      </w:r>
    </w:p>
    <w:p w14:paraId="0C6BAE80" w14:textId="72356C48" w:rsidR="00B00223" w:rsidRDefault="00B00223" w:rsidP="00B00223">
      <w:pPr>
        <w:pStyle w:val="Normal1"/>
        <w:spacing w:after="280" w:line="240" w:lineRule="auto"/>
        <w:jc w:val="both"/>
        <w:rPr>
          <w:rFonts w:asciiTheme="minorHAnsi" w:eastAsia="Times New Roman" w:hAnsiTheme="minorHAnsi" w:cs="Times New Roman"/>
          <w:color w:val="auto"/>
          <w:sz w:val="24"/>
          <w:szCs w:val="24"/>
          <w:highlight w:val="white"/>
        </w:rPr>
      </w:pPr>
      <w:r w:rsidRPr="008F0630">
        <w:rPr>
          <w:rFonts w:asciiTheme="minorHAnsi" w:eastAsia="Times New Roman" w:hAnsiTheme="minorHAnsi" w:cs="Times New Roman"/>
          <w:color w:val="auto"/>
          <w:sz w:val="24"/>
          <w:szCs w:val="24"/>
          <w:highlight w:val="white"/>
        </w:rPr>
        <w:t xml:space="preserve">Competition for the prize is open to SUNY students in their </w:t>
      </w:r>
      <w:r w:rsidR="00C366D1" w:rsidRPr="00C366D1">
        <w:rPr>
          <w:rFonts w:asciiTheme="minorHAnsi" w:eastAsia="Times New Roman" w:hAnsiTheme="minorHAnsi" w:cs="Times New Roman"/>
          <w:b/>
          <w:bCs/>
          <w:i/>
          <w:iCs/>
          <w:color w:val="auto"/>
          <w:sz w:val="24"/>
          <w:szCs w:val="24"/>
          <w:highlight w:val="white"/>
        </w:rPr>
        <w:t>j</w:t>
      </w:r>
      <w:r w:rsidRPr="00C366D1">
        <w:rPr>
          <w:rFonts w:asciiTheme="minorHAnsi" w:eastAsia="Times New Roman" w:hAnsiTheme="minorHAnsi" w:cs="Times New Roman"/>
          <w:b/>
          <w:bCs/>
          <w:i/>
          <w:iCs/>
          <w:color w:val="auto"/>
          <w:sz w:val="24"/>
          <w:szCs w:val="24"/>
          <w:highlight w:val="white"/>
        </w:rPr>
        <w:t>unior year</w:t>
      </w:r>
      <w:r w:rsidRPr="008F0630">
        <w:rPr>
          <w:rFonts w:asciiTheme="minorHAnsi" w:eastAsia="Times New Roman" w:hAnsiTheme="minorHAnsi" w:cs="Times New Roman"/>
          <w:color w:val="auto"/>
          <w:sz w:val="24"/>
          <w:szCs w:val="24"/>
          <w:highlight w:val="white"/>
        </w:rPr>
        <w:t>.</w:t>
      </w:r>
    </w:p>
    <w:p w14:paraId="1A122AA3" w14:textId="77777777" w:rsidR="00B00223" w:rsidRPr="002B2626" w:rsidRDefault="00B00223" w:rsidP="00B00223">
      <w:pPr>
        <w:pStyle w:val="Heading4"/>
        <w:keepNext w:val="0"/>
        <w:keepLines w:val="0"/>
        <w:spacing w:before="40" w:after="80" w:line="240" w:lineRule="auto"/>
        <w:contextualSpacing w:val="0"/>
        <w:jc w:val="both"/>
        <w:rPr>
          <w:rFonts w:asciiTheme="minorHAnsi" w:hAnsiTheme="minorHAnsi"/>
          <w:b/>
          <w:color w:val="auto"/>
          <w:sz w:val="26"/>
          <w:szCs w:val="26"/>
        </w:rPr>
      </w:pPr>
      <w:r w:rsidRPr="008F0630">
        <w:rPr>
          <w:rFonts w:asciiTheme="minorHAnsi" w:eastAsia="Times New Roman" w:hAnsiTheme="minorHAnsi" w:cs="Times New Roman"/>
          <w:b/>
          <w:color w:val="auto"/>
          <w:sz w:val="26"/>
          <w:szCs w:val="26"/>
          <w:u w:val="none"/>
        </w:rPr>
        <w:t xml:space="preserve">Campus </w:t>
      </w:r>
      <w:r w:rsidRPr="008F0630">
        <w:rPr>
          <w:rFonts w:asciiTheme="minorHAnsi" w:eastAsia="Times New Roman" w:hAnsiTheme="minorHAnsi" w:cs="Times New Roman"/>
          <w:b/>
          <w:color w:val="auto"/>
          <w:sz w:val="26"/>
          <w:szCs w:val="26"/>
          <w:highlight w:val="white"/>
          <w:u w:val="none"/>
        </w:rPr>
        <w:t>Instructions</w:t>
      </w:r>
      <w:r w:rsidRPr="008F0630">
        <w:rPr>
          <w:rFonts w:asciiTheme="minorHAnsi" w:eastAsia="Times New Roman" w:hAnsiTheme="minorHAnsi" w:cs="Times New Roman"/>
          <w:b/>
          <w:color w:val="auto"/>
          <w:sz w:val="26"/>
          <w:szCs w:val="26"/>
          <w:u w:val="none"/>
        </w:rPr>
        <w:t xml:space="preserve"> for Essay Submissions</w:t>
      </w:r>
    </w:p>
    <w:p w14:paraId="45FA634A" w14:textId="6280873F" w:rsidR="00B00223" w:rsidRPr="002B2626" w:rsidRDefault="00B00223" w:rsidP="00B00223">
      <w:pPr>
        <w:pStyle w:val="Normal1"/>
        <w:spacing w:after="280" w:line="240" w:lineRule="auto"/>
        <w:jc w:val="both"/>
        <w:rPr>
          <w:rFonts w:asciiTheme="minorHAnsi" w:hAnsiTheme="minorHAnsi"/>
          <w:color w:val="auto"/>
          <w:sz w:val="24"/>
          <w:szCs w:val="24"/>
        </w:rPr>
      </w:pPr>
      <w:r>
        <w:rPr>
          <w:rFonts w:asciiTheme="minorHAnsi" w:eastAsia="Times New Roman" w:hAnsiTheme="minorHAnsi" w:cs="Times New Roman"/>
          <w:color w:val="auto"/>
          <w:sz w:val="24"/>
          <w:szCs w:val="24"/>
          <w:highlight w:val="white"/>
        </w:rPr>
        <w:t xml:space="preserve">Award applicants will submit a </w:t>
      </w:r>
      <w:r w:rsidR="00366069">
        <w:rPr>
          <w:rFonts w:asciiTheme="minorHAnsi" w:eastAsia="Times New Roman" w:hAnsiTheme="minorHAnsi" w:cs="Times New Roman"/>
          <w:color w:val="auto"/>
          <w:sz w:val="24"/>
          <w:szCs w:val="24"/>
          <w:highlight w:val="white"/>
        </w:rPr>
        <w:t>2,000-word</w:t>
      </w:r>
      <w:r>
        <w:rPr>
          <w:rFonts w:asciiTheme="minorHAnsi" w:eastAsia="Times New Roman" w:hAnsiTheme="minorHAnsi" w:cs="Times New Roman"/>
          <w:color w:val="auto"/>
          <w:sz w:val="24"/>
          <w:szCs w:val="24"/>
          <w:highlight w:val="white"/>
        </w:rPr>
        <w:t xml:space="preserve"> essay that is responsive to the chosen topic. Submission is to be sent in standard essay format. End notes and footnotes are acceptable.  No pictures or illustrations are to be included.  Preferred essay format is described below. </w:t>
      </w:r>
    </w:p>
    <w:p w14:paraId="31BFF0F0" w14:textId="77777777" w:rsidR="00B00223" w:rsidRPr="002B2626" w:rsidRDefault="00B00223" w:rsidP="00B00223">
      <w:pPr>
        <w:pStyle w:val="Normal1"/>
        <w:spacing w:after="280" w:line="240" w:lineRule="auto"/>
        <w:jc w:val="both"/>
        <w:rPr>
          <w:rFonts w:asciiTheme="minorHAnsi" w:eastAsia="Times New Roman" w:hAnsiTheme="minorHAnsi" w:cs="Times New Roman"/>
          <w:color w:val="auto"/>
          <w:sz w:val="24"/>
          <w:szCs w:val="24"/>
          <w:highlight w:val="white"/>
        </w:rPr>
      </w:pPr>
      <w:r>
        <w:rPr>
          <w:rFonts w:asciiTheme="minorHAnsi" w:eastAsia="Times New Roman" w:hAnsiTheme="minorHAnsi" w:cs="Times New Roman"/>
          <w:color w:val="auto"/>
          <w:sz w:val="24"/>
          <w:szCs w:val="24"/>
          <w:highlight w:val="white"/>
        </w:rPr>
        <w:t xml:space="preserve">Essays written by students are submitted to a campus point of contact, who may submit a maximum of three essays for their campus. The Campus president appoints a single faculty or staff coordinator who will endorse each essay submitted indicating the he or she has read the essay and considers it of high quality and representative of the best of that campus. This is done by letter sent to SUNY University Life. </w:t>
      </w:r>
    </w:p>
    <w:p w14:paraId="2B8B05F9" w14:textId="70D04853" w:rsidR="00B00223" w:rsidRPr="002B2626" w:rsidRDefault="00B00223" w:rsidP="00366069">
      <w:pPr>
        <w:pStyle w:val="Normal1"/>
        <w:spacing w:after="280" w:line="240" w:lineRule="auto"/>
        <w:rPr>
          <w:rFonts w:asciiTheme="minorHAnsi" w:eastAsia="Times New Roman" w:hAnsiTheme="minorHAnsi" w:cs="Times New Roman"/>
          <w:color w:val="auto"/>
          <w:sz w:val="24"/>
          <w:szCs w:val="24"/>
          <w:highlight w:val="white"/>
        </w:rPr>
      </w:pPr>
      <w:r>
        <w:rPr>
          <w:rFonts w:asciiTheme="minorHAnsi" w:eastAsia="Times New Roman" w:hAnsiTheme="minorHAnsi" w:cs="Times New Roman"/>
          <w:color w:val="auto"/>
          <w:sz w:val="24"/>
          <w:szCs w:val="24"/>
          <w:highlight w:val="white"/>
        </w:rPr>
        <w:t>The essay will be submitted to SUNY Office of University Life by the campus faculty or staff coordinator.</w:t>
      </w:r>
      <w:r w:rsidR="00366069">
        <w:rPr>
          <w:rFonts w:asciiTheme="minorHAnsi" w:eastAsia="Times New Roman" w:hAnsiTheme="minorHAnsi" w:cs="Times New Roman"/>
          <w:color w:val="auto"/>
          <w:sz w:val="24"/>
          <w:szCs w:val="24"/>
          <w:highlight w:val="white"/>
        </w:rPr>
        <w:t xml:space="preserve"> </w:t>
      </w:r>
      <w:r>
        <w:rPr>
          <w:rFonts w:asciiTheme="minorHAnsi" w:eastAsia="Times New Roman" w:hAnsiTheme="minorHAnsi" w:cs="Times New Roman"/>
          <w:color w:val="auto"/>
          <w:sz w:val="24"/>
          <w:szCs w:val="24"/>
          <w:highlight w:val="white"/>
        </w:rPr>
        <w:t>Please send</w:t>
      </w:r>
      <w:r w:rsidR="00366069">
        <w:rPr>
          <w:rFonts w:asciiTheme="minorHAnsi" w:eastAsia="Times New Roman" w:hAnsiTheme="minorHAnsi" w:cs="Times New Roman"/>
          <w:color w:val="auto"/>
          <w:sz w:val="24"/>
          <w:szCs w:val="24"/>
          <w:highlight w:val="white"/>
        </w:rPr>
        <w:t xml:space="preserve"> </w:t>
      </w:r>
      <w:r>
        <w:rPr>
          <w:rFonts w:asciiTheme="minorHAnsi" w:eastAsia="Times New Roman" w:hAnsiTheme="minorHAnsi" w:cs="Times New Roman"/>
          <w:color w:val="auto"/>
          <w:sz w:val="24"/>
          <w:szCs w:val="24"/>
          <w:highlight w:val="white"/>
        </w:rPr>
        <w:t>all to the attention of</w:t>
      </w:r>
      <w:r w:rsidR="00D9015F">
        <w:rPr>
          <w:rFonts w:asciiTheme="minorHAnsi" w:eastAsia="Times New Roman" w:hAnsiTheme="minorHAnsi" w:cs="Times New Roman"/>
          <w:color w:val="auto"/>
          <w:sz w:val="24"/>
          <w:szCs w:val="24"/>
        </w:rPr>
        <w:t xml:space="preserve"> Sara </w:t>
      </w:r>
      <w:proofErr w:type="spellStart"/>
      <w:r w:rsidR="00D9015F">
        <w:rPr>
          <w:rFonts w:asciiTheme="minorHAnsi" w:eastAsia="Times New Roman" w:hAnsiTheme="minorHAnsi" w:cs="Times New Roman"/>
          <w:color w:val="auto"/>
          <w:sz w:val="24"/>
          <w:szCs w:val="24"/>
        </w:rPr>
        <w:t>Saplin</w:t>
      </w:r>
      <w:proofErr w:type="spellEnd"/>
      <w:r w:rsidR="00C366D1">
        <w:rPr>
          <w:rFonts w:asciiTheme="minorHAnsi" w:eastAsia="Times New Roman" w:hAnsiTheme="minorHAnsi" w:cs="Times New Roman"/>
          <w:color w:val="auto"/>
          <w:sz w:val="24"/>
          <w:szCs w:val="24"/>
        </w:rPr>
        <w:t xml:space="preserve">, Director of University Life and Opportunity Programs Operations, </w:t>
      </w:r>
      <w:r>
        <w:rPr>
          <w:rFonts w:asciiTheme="minorHAnsi" w:eastAsia="Times New Roman" w:hAnsiTheme="minorHAnsi" w:cs="Times New Roman"/>
          <w:color w:val="auto"/>
          <w:sz w:val="24"/>
          <w:szCs w:val="24"/>
          <w:highlight w:val="white"/>
        </w:rPr>
        <w:t xml:space="preserve">at </w:t>
      </w:r>
      <w:hyperlink r:id="rId8" w:history="1">
        <w:r w:rsidR="00D9015F" w:rsidRPr="004C5272">
          <w:rPr>
            <w:rStyle w:val="Hyperlink"/>
          </w:rPr>
          <w:t>Sara.Saplin@suny.edu</w:t>
        </w:r>
      </w:hyperlink>
      <w:r w:rsidR="00D9015F">
        <w:t xml:space="preserve"> </w:t>
      </w:r>
    </w:p>
    <w:p w14:paraId="0F70F2AF" w14:textId="77777777" w:rsidR="00B00223" w:rsidRDefault="00B00223" w:rsidP="00B00223">
      <w:pPr>
        <w:pStyle w:val="Normal1"/>
        <w:spacing w:after="280" w:line="240" w:lineRule="auto"/>
        <w:jc w:val="both"/>
        <w:rPr>
          <w:rFonts w:asciiTheme="minorHAnsi" w:hAnsiTheme="minorHAnsi"/>
          <w:color w:val="auto"/>
          <w:sz w:val="24"/>
          <w:szCs w:val="24"/>
        </w:rPr>
      </w:pPr>
      <w:r>
        <w:rPr>
          <w:rFonts w:asciiTheme="minorHAnsi" w:eastAsia="Times New Roman" w:hAnsiTheme="minorHAnsi" w:cs="Times New Roman"/>
          <w:color w:val="auto"/>
          <w:sz w:val="24"/>
          <w:szCs w:val="24"/>
          <w:highlight w:val="white"/>
        </w:rPr>
        <w:t>The SUNY Office of University Life in consultation with the Selection Committee will make final recommendation to the Provost for approval. The winner of the competition will be announced in early spring.</w:t>
      </w:r>
    </w:p>
    <w:p w14:paraId="7B1AD327" w14:textId="77777777" w:rsidR="00B00223" w:rsidRDefault="00B00223" w:rsidP="00B00223">
      <w:pPr>
        <w:pStyle w:val="Normal1"/>
        <w:spacing w:line="240" w:lineRule="auto"/>
        <w:jc w:val="both"/>
        <w:rPr>
          <w:rFonts w:asciiTheme="minorHAnsi" w:hAnsiTheme="minorHAnsi"/>
          <w:color w:val="auto"/>
          <w:sz w:val="26"/>
          <w:szCs w:val="26"/>
        </w:rPr>
      </w:pPr>
      <w:bookmarkStart w:id="2" w:name="h.jxgy90rogqm" w:colFirst="0" w:colLast="0"/>
      <w:bookmarkEnd w:id="2"/>
      <w:r w:rsidRPr="008F0630">
        <w:rPr>
          <w:rFonts w:asciiTheme="minorHAnsi" w:hAnsiTheme="minorHAnsi"/>
          <w:b/>
          <w:color w:val="auto"/>
          <w:sz w:val="26"/>
          <w:szCs w:val="26"/>
        </w:rPr>
        <w:t>Timeline</w:t>
      </w:r>
    </w:p>
    <w:p w14:paraId="4F23661E" w14:textId="3AB46D27" w:rsidR="00B00223" w:rsidRDefault="00B00223" w:rsidP="2A8CBB8E">
      <w:pPr>
        <w:pStyle w:val="Normal1"/>
        <w:spacing w:line="240" w:lineRule="auto"/>
        <w:jc w:val="both"/>
        <w:rPr>
          <w:rFonts w:asciiTheme="minorHAnsi" w:hAnsiTheme="minorHAnsi"/>
          <w:color w:val="auto"/>
          <w:sz w:val="24"/>
          <w:szCs w:val="24"/>
        </w:rPr>
      </w:pPr>
      <w:r w:rsidRPr="2A8CBB8E">
        <w:rPr>
          <w:rFonts w:asciiTheme="minorHAnsi" w:hAnsiTheme="minorHAnsi"/>
          <w:color w:val="auto"/>
          <w:sz w:val="24"/>
          <w:szCs w:val="24"/>
        </w:rPr>
        <w:t>Announcement to all SUNY Campuses</w:t>
      </w:r>
      <w:r>
        <w:tab/>
      </w:r>
      <w:r w:rsidR="00AF5FB1">
        <w:rPr>
          <w:rFonts w:asciiTheme="minorHAnsi" w:hAnsiTheme="minorHAnsi"/>
          <w:color w:val="auto"/>
          <w:sz w:val="24"/>
          <w:szCs w:val="24"/>
        </w:rPr>
        <w:t>November 1</w:t>
      </w:r>
      <w:r w:rsidR="00147E2B">
        <w:rPr>
          <w:rFonts w:asciiTheme="minorHAnsi" w:hAnsiTheme="minorHAnsi"/>
          <w:color w:val="auto"/>
          <w:sz w:val="24"/>
          <w:szCs w:val="24"/>
        </w:rPr>
        <w:t>5</w:t>
      </w:r>
      <w:r w:rsidR="00AF5FB1">
        <w:rPr>
          <w:rFonts w:asciiTheme="minorHAnsi" w:hAnsiTheme="minorHAnsi"/>
          <w:color w:val="auto"/>
          <w:sz w:val="24"/>
          <w:szCs w:val="24"/>
        </w:rPr>
        <w:t>, 2023</w:t>
      </w:r>
    </w:p>
    <w:p w14:paraId="1C117CEB" w14:textId="34E66CCE" w:rsidR="00B00223" w:rsidRDefault="00B00223" w:rsidP="00B00223">
      <w:pPr>
        <w:pStyle w:val="Normal1"/>
        <w:spacing w:line="240" w:lineRule="auto"/>
        <w:jc w:val="both"/>
        <w:rPr>
          <w:rFonts w:asciiTheme="minorHAnsi" w:hAnsiTheme="minorHAnsi"/>
          <w:color w:val="auto"/>
          <w:sz w:val="24"/>
          <w:szCs w:val="24"/>
        </w:rPr>
      </w:pPr>
      <w:r w:rsidRPr="008F0630">
        <w:rPr>
          <w:rFonts w:asciiTheme="minorHAnsi" w:hAnsiTheme="minorHAnsi"/>
          <w:color w:val="auto"/>
          <w:sz w:val="24"/>
          <w:szCs w:val="24"/>
        </w:rPr>
        <w:t>Deadline for entries</w:t>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00AF5FB1">
        <w:rPr>
          <w:rFonts w:asciiTheme="minorHAnsi" w:hAnsiTheme="minorHAnsi"/>
          <w:color w:val="auto"/>
          <w:sz w:val="24"/>
          <w:szCs w:val="24"/>
        </w:rPr>
        <w:t xml:space="preserve">January </w:t>
      </w:r>
      <w:r w:rsidR="00710B5B">
        <w:rPr>
          <w:rFonts w:asciiTheme="minorHAnsi" w:hAnsiTheme="minorHAnsi"/>
          <w:color w:val="auto"/>
          <w:sz w:val="24"/>
          <w:szCs w:val="24"/>
        </w:rPr>
        <w:t>2</w:t>
      </w:r>
      <w:r w:rsidR="00AF5FB1">
        <w:rPr>
          <w:rFonts w:asciiTheme="minorHAnsi" w:hAnsiTheme="minorHAnsi"/>
          <w:color w:val="auto"/>
          <w:sz w:val="24"/>
          <w:szCs w:val="24"/>
        </w:rPr>
        <w:t>6, 2024</w:t>
      </w:r>
    </w:p>
    <w:p w14:paraId="65F20C0D" w14:textId="52372C70" w:rsidR="00B00223" w:rsidRDefault="00B00223" w:rsidP="00B00223">
      <w:pPr>
        <w:pStyle w:val="Normal1"/>
        <w:spacing w:line="240" w:lineRule="auto"/>
        <w:jc w:val="both"/>
        <w:rPr>
          <w:rFonts w:asciiTheme="minorHAnsi" w:hAnsiTheme="minorHAnsi"/>
          <w:color w:val="auto"/>
          <w:sz w:val="24"/>
          <w:szCs w:val="24"/>
        </w:rPr>
      </w:pPr>
      <w:r w:rsidRPr="008F0630">
        <w:rPr>
          <w:rFonts w:asciiTheme="minorHAnsi" w:hAnsiTheme="minorHAnsi"/>
          <w:color w:val="auto"/>
          <w:sz w:val="24"/>
          <w:szCs w:val="24"/>
        </w:rPr>
        <w:t xml:space="preserve">Winner(s) selected </w:t>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00C366D1">
        <w:rPr>
          <w:rFonts w:asciiTheme="minorHAnsi" w:hAnsiTheme="minorHAnsi"/>
          <w:color w:val="auto"/>
          <w:sz w:val="24"/>
          <w:szCs w:val="24"/>
        </w:rPr>
        <w:t>March</w:t>
      </w:r>
      <w:r w:rsidR="00AF5FB1">
        <w:rPr>
          <w:rFonts w:asciiTheme="minorHAnsi" w:hAnsiTheme="minorHAnsi"/>
          <w:color w:val="auto"/>
          <w:sz w:val="24"/>
          <w:szCs w:val="24"/>
        </w:rPr>
        <w:t xml:space="preserve"> 2024</w:t>
      </w:r>
    </w:p>
    <w:p w14:paraId="11C52FE8" w14:textId="77777777" w:rsidR="00B00223" w:rsidRDefault="00B00223" w:rsidP="00B00223">
      <w:pPr>
        <w:spacing w:line="240" w:lineRule="auto"/>
        <w:jc w:val="center"/>
        <w:rPr>
          <w:noProof/>
          <w:szCs w:val="24"/>
        </w:rPr>
      </w:pPr>
    </w:p>
    <w:p w14:paraId="54CBA14F" w14:textId="77777777" w:rsidR="00B00223" w:rsidRDefault="00B00223" w:rsidP="00B00223">
      <w:pPr>
        <w:spacing w:line="240" w:lineRule="auto"/>
        <w:jc w:val="center"/>
        <w:rPr>
          <w:noProof/>
          <w:szCs w:val="24"/>
        </w:rPr>
      </w:pPr>
    </w:p>
    <w:p w14:paraId="22F83F39" w14:textId="77777777" w:rsidR="00B00223" w:rsidRDefault="00B00223" w:rsidP="00B00223">
      <w:pPr>
        <w:spacing w:line="240" w:lineRule="auto"/>
        <w:jc w:val="center"/>
        <w:rPr>
          <w:noProof/>
          <w:szCs w:val="24"/>
        </w:rPr>
      </w:pPr>
    </w:p>
    <w:p w14:paraId="289E3A49" w14:textId="77777777" w:rsidR="00B00223" w:rsidRPr="00BF326E" w:rsidRDefault="00B00223" w:rsidP="00B00223">
      <w:pPr>
        <w:spacing w:line="240" w:lineRule="auto"/>
        <w:jc w:val="center"/>
        <w:rPr>
          <w:szCs w:val="24"/>
        </w:rPr>
      </w:pPr>
      <w:r w:rsidRPr="00441D9B">
        <w:rPr>
          <w:noProof/>
          <w:szCs w:val="24"/>
        </w:rPr>
        <w:drawing>
          <wp:anchor distT="0" distB="0" distL="114300" distR="114300" simplePos="0" relativeHeight="251661312" behindDoc="1" locked="0" layoutInCell="1" allowOverlap="1" wp14:anchorId="6AE9EAF1" wp14:editId="2AE71CAF">
            <wp:simplePos x="0" y="0"/>
            <wp:positionH relativeFrom="column">
              <wp:posOffset>-911860</wp:posOffset>
            </wp:positionH>
            <wp:positionV relativeFrom="paragraph">
              <wp:posOffset>-914400</wp:posOffset>
            </wp:positionV>
            <wp:extent cx="3022600" cy="10058400"/>
            <wp:effectExtent l="19050" t="0" r="6350" b="0"/>
            <wp:wrapNone/>
            <wp:docPr id="7" name="Picture 7" descr="Agenda templat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template (A).jpg"/>
                    <pic:cNvPicPr/>
                  </pic:nvPicPr>
                  <pic:blipFill>
                    <a:blip r:embed="rId7" cstate="print"/>
                    <a:stretch>
                      <a:fillRect/>
                    </a:stretch>
                  </pic:blipFill>
                  <pic:spPr>
                    <a:xfrm>
                      <a:off x="0" y="0"/>
                      <a:ext cx="3022600" cy="10058400"/>
                    </a:xfrm>
                    <a:prstGeom prst="rect">
                      <a:avLst/>
                    </a:prstGeom>
                  </pic:spPr>
                </pic:pic>
              </a:graphicData>
            </a:graphic>
          </wp:anchor>
        </w:drawing>
      </w:r>
    </w:p>
    <w:p w14:paraId="592ECE6C" w14:textId="77777777" w:rsidR="00B00223" w:rsidRDefault="00B00223" w:rsidP="00B00223">
      <w:pPr>
        <w:spacing w:line="240" w:lineRule="auto"/>
        <w:jc w:val="center"/>
        <w:rPr>
          <w:szCs w:val="24"/>
        </w:rPr>
      </w:pPr>
    </w:p>
    <w:p w14:paraId="73B1DF25" w14:textId="77777777" w:rsidR="00B00223" w:rsidRDefault="00B00223" w:rsidP="00B00223">
      <w:pPr>
        <w:spacing w:line="240" w:lineRule="auto"/>
        <w:jc w:val="center"/>
        <w:rPr>
          <w:szCs w:val="24"/>
        </w:rPr>
      </w:pPr>
    </w:p>
    <w:p w14:paraId="09CA8D73" w14:textId="77777777" w:rsidR="00B00223" w:rsidRPr="00BF326E" w:rsidRDefault="00B00223" w:rsidP="00B00223">
      <w:pPr>
        <w:spacing w:line="240" w:lineRule="auto"/>
        <w:jc w:val="center"/>
        <w:rPr>
          <w:szCs w:val="24"/>
        </w:rPr>
      </w:pPr>
    </w:p>
    <w:p w14:paraId="3AA123C2" w14:textId="77777777" w:rsidR="00B00223" w:rsidRDefault="00B00223" w:rsidP="00B00223">
      <w:pPr>
        <w:pStyle w:val="IntenseQuote"/>
      </w:pPr>
      <w:r>
        <w:rPr>
          <w:highlight w:val="white"/>
        </w:rPr>
        <w:t xml:space="preserve">Benjamin and David </w:t>
      </w:r>
      <w:proofErr w:type="spellStart"/>
      <w:r w:rsidRPr="003F1DE4">
        <w:rPr>
          <w:highlight w:val="white"/>
        </w:rPr>
        <w:t>Scharps</w:t>
      </w:r>
      <w:proofErr w:type="spellEnd"/>
      <w:r w:rsidRPr="003F1DE4">
        <w:rPr>
          <w:highlight w:val="white"/>
        </w:rPr>
        <w:t xml:space="preserve"> </w:t>
      </w:r>
      <w:r>
        <w:rPr>
          <w:highlight w:val="white"/>
        </w:rPr>
        <w:t xml:space="preserve">Memorial </w:t>
      </w:r>
      <w:r w:rsidRPr="003F1DE4">
        <w:rPr>
          <w:highlight w:val="white"/>
        </w:rPr>
        <w:t xml:space="preserve">Legal Essay </w:t>
      </w:r>
      <w:r w:rsidRPr="003F1DE4">
        <w:t>Competition</w:t>
      </w:r>
    </w:p>
    <w:p w14:paraId="52E59F0B" w14:textId="77777777" w:rsidR="00B00223" w:rsidRDefault="00B00223" w:rsidP="00B00223">
      <w:pPr>
        <w:spacing w:line="240" w:lineRule="auto"/>
        <w:jc w:val="center"/>
        <w:rPr>
          <w:rFonts w:ascii="Calibri" w:hAnsi="Calibri"/>
          <w:b/>
          <w:caps/>
          <w:sz w:val="26"/>
          <w:szCs w:val="26"/>
        </w:rPr>
      </w:pPr>
    </w:p>
    <w:p w14:paraId="4E135378" w14:textId="10B81F72" w:rsidR="00B00223" w:rsidRPr="003F1DE4" w:rsidRDefault="00B00223" w:rsidP="00B00223">
      <w:pPr>
        <w:spacing w:line="240" w:lineRule="auto"/>
        <w:jc w:val="center"/>
        <w:rPr>
          <w:rFonts w:ascii="Calibri" w:hAnsi="Calibri"/>
          <w:b/>
          <w:sz w:val="24"/>
          <w:szCs w:val="24"/>
        </w:rPr>
      </w:pPr>
      <w:r w:rsidRPr="008F0630">
        <w:rPr>
          <w:rFonts w:ascii="Calibri" w:hAnsi="Calibri"/>
          <w:b/>
          <w:caps/>
          <w:sz w:val="26"/>
          <w:szCs w:val="26"/>
        </w:rPr>
        <w:t xml:space="preserve">Application </w:t>
      </w:r>
      <w:r>
        <w:rPr>
          <w:rFonts w:ascii="Calibri" w:hAnsi="Calibri"/>
          <w:b/>
          <w:caps/>
          <w:sz w:val="26"/>
          <w:szCs w:val="26"/>
        </w:rPr>
        <w:t>Cover Sheet for 202</w:t>
      </w:r>
      <w:r w:rsidR="00AF5FB1">
        <w:rPr>
          <w:rFonts w:ascii="Calibri" w:hAnsi="Calibri"/>
          <w:b/>
          <w:caps/>
          <w:sz w:val="26"/>
          <w:szCs w:val="26"/>
        </w:rPr>
        <w:t>4</w:t>
      </w:r>
    </w:p>
    <w:p w14:paraId="567600B4" w14:textId="77777777" w:rsidR="00B00223" w:rsidRDefault="00B00223" w:rsidP="00B00223">
      <w:pPr>
        <w:spacing w:line="240" w:lineRule="auto"/>
        <w:jc w:val="center"/>
        <w:rPr>
          <w:rFonts w:ascii="Calibri" w:hAnsi="Calibri"/>
          <w:b/>
          <w:sz w:val="12"/>
          <w:szCs w:val="12"/>
        </w:rPr>
      </w:pPr>
    </w:p>
    <w:p w14:paraId="0805D8A1" w14:textId="77777777" w:rsidR="00B00223" w:rsidRDefault="00B00223" w:rsidP="00B00223">
      <w:pPr>
        <w:spacing w:line="240" w:lineRule="auto"/>
        <w:rPr>
          <w:rFonts w:ascii="Calibri" w:hAnsi="Calibri"/>
          <w:i/>
        </w:rPr>
      </w:pPr>
      <w:r w:rsidRPr="008F0630">
        <w:rPr>
          <w:rFonts w:ascii="Calibri" w:hAnsi="Calibri"/>
          <w:i/>
        </w:rPr>
        <w:t>Submit this form for each nomination</w:t>
      </w:r>
      <w:r>
        <w:rPr>
          <w:rFonts w:ascii="Calibri" w:hAnsi="Calibri"/>
          <w:i/>
        </w:rPr>
        <w:t xml:space="preserve">.  </w:t>
      </w:r>
      <w:r w:rsidRPr="008F0630">
        <w:rPr>
          <w:rFonts w:ascii="Calibri" w:hAnsi="Calibri"/>
          <w:i/>
        </w:rPr>
        <w:t>Note that there may only be three submissions per campus.</w:t>
      </w:r>
    </w:p>
    <w:p w14:paraId="635446CB" w14:textId="77777777" w:rsidR="00B00223" w:rsidRPr="003F1DE4" w:rsidRDefault="00B00223" w:rsidP="00B00223">
      <w:pPr>
        <w:spacing w:line="240" w:lineRule="auto"/>
        <w:rPr>
          <w:rFonts w:ascii="Calibri" w:hAnsi="Calibri"/>
        </w:rPr>
      </w:pPr>
    </w:p>
    <w:p w14:paraId="332CBD54" w14:textId="48E6CD7D" w:rsidR="00B00223" w:rsidRPr="003F1DE4" w:rsidRDefault="00B00223" w:rsidP="00B00223">
      <w:pPr>
        <w:spacing w:line="240" w:lineRule="auto"/>
        <w:rPr>
          <w:rFonts w:ascii="Calibri" w:hAnsi="Calibri"/>
        </w:rPr>
      </w:pPr>
      <w:r w:rsidRPr="008F0630">
        <w:rPr>
          <w:rFonts w:ascii="Calibri" w:hAnsi="Calibri"/>
        </w:rPr>
        <w:t>1.</w:t>
      </w:r>
      <w:r w:rsidRPr="008F0630">
        <w:rPr>
          <w:rFonts w:ascii="Calibri" w:hAnsi="Calibri"/>
        </w:rPr>
        <w:tab/>
        <w:t>Campus</w:t>
      </w:r>
      <w:r w:rsidRPr="008F0630">
        <w:rPr>
          <w:rFonts w:ascii="Calibri" w:hAnsi="Calibri"/>
        </w:rPr>
        <w:tab/>
      </w:r>
      <w:r w:rsidRPr="008F0630">
        <w:rPr>
          <w:rFonts w:ascii="Calibri" w:hAnsi="Calibri"/>
        </w:rPr>
        <w:tab/>
      </w:r>
      <w:r w:rsidRPr="008F0630">
        <w:rPr>
          <w:rFonts w:ascii="Calibri" w:hAnsi="Calibri"/>
        </w:rPr>
        <w:tab/>
      </w:r>
      <w:r w:rsidR="004158EA" w:rsidRPr="004158EA">
        <w:rPr>
          <w:rFonts w:ascii="Calibri" w:hAnsi="Calibri"/>
          <w:u w:val="single"/>
        </w:rPr>
        <w:t>Stony Brook University</w:t>
      </w:r>
      <w:r w:rsidRPr="008F0630">
        <w:rPr>
          <w:rFonts w:ascii="Calibri" w:hAnsi="Calibri"/>
        </w:rPr>
        <w:t>_______________________</w:t>
      </w:r>
      <w:r w:rsidR="004158EA">
        <w:rPr>
          <w:rFonts w:ascii="Calibri" w:hAnsi="Calibri"/>
        </w:rPr>
        <w:t>___</w:t>
      </w:r>
      <w:r w:rsidRPr="008F0630">
        <w:rPr>
          <w:rFonts w:ascii="Calibri" w:hAnsi="Calibri"/>
        </w:rPr>
        <w:t>__</w:t>
      </w:r>
      <w:r>
        <w:rPr>
          <w:rFonts w:ascii="Calibri" w:hAnsi="Calibri"/>
        </w:rPr>
        <w:t>_____</w:t>
      </w:r>
    </w:p>
    <w:p w14:paraId="5668025A" w14:textId="77777777" w:rsidR="00B00223" w:rsidRPr="003F1DE4" w:rsidRDefault="00B00223" w:rsidP="00B00223">
      <w:pPr>
        <w:spacing w:line="240" w:lineRule="auto"/>
        <w:rPr>
          <w:rFonts w:ascii="Calibri" w:hAnsi="Calibri"/>
        </w:rPr>
      </w:pPr>
    </w:p>
    <w:p w14:paraId="6F2F116E" w14:textId="1EBCB7E0" w:rsidR="00B00223" w:rsidRPr="003F1DE4" w:rsidRDefault="00B00223" w:rsidP="00B00223">
      <w:pPr>
        <w:spacing w:line="240" w:lineRule="auto"/>
        <w:rPr>
          <w:rFonts w:ascii="Calibri" w:hAnsi="Calibri"/>
        </w:rPr>
      </w:pPr>
      <w:r w:rsidRPr="008F0630">
        <w:rPr>
          <w:rFonts w:ascii="Calibri" w:hAnsi="Calibri"/>
        </w:rPr>
        <w:t>2.</w:t>
      </w:r>
      <w:r w:rsidRPr="008F0630">
        <w:rPr>
          <w:rFonts w:ascii="Calibri" w:hAnsi="Calibri"/>
        </w:rPr>
        <w:tab/>
        <w:t>Student’s Name</w:t>
      </w:r>
      <w:r w:rsidRPr="008F0630">
        <w:rPr>
          <w:rFonts w:ascii="Calibri" w:hAnsi="Calibri"/>
        </w:rPr>
        <w:tab/>
      </w:r>
      <w:r w:rsidRPr="008F0630">
        <w:rPr>
          <w:rFonts w:ascii="Calibri" w:hAnsi="Calibri"/>
        </w:rPr>
        <w:tab/>
        <w:t>______________________________________________</w:t>
      </w:r>
      <w:r>
        <w:rPr>
          <w:rFonts w:ascii="Calibri" w:hAnsi="Calibri"/>
        </w:rPr>
        <w:t>______</w:t>
      </w:r>
    </w:p>
    <w:p w14:paraId="7BBCA7E3" w14:textId="77777777" w:rsidR="00B00223" w:rsidRPr="003F1DE4" w:rsidRDefault="00B00223" w:rsidP="00B00223">
      <w:pPr>
        <w:spacing w:line="240" w:lineRule="auto"/>
        <w:rPr>
          <w:rFonts w:ascii="Calibri" w:hAnsi="Calibri"/>
        </w:rPr>
      </w:pPr>
    </w:p>
    <w:p w14:paraId="0A80C2D6" w14:textId="3E37204B" w:rsidR="004158EA" w:rsidRDefault="00B00223" w:rsidP="00B00223">
      <w:pPr>
        <w:spacing w:line="240" w:lineRule="auto"/>
        <w:rPr>
          <w:rFonts w:ascii="Calibri" w:hAnsi="Calibri"/>
        </w:rPr>
      </w:pPr>
      <w:r w:rsidRPr="008F0630">
        <w:rPr>
          <w:rFonts w:ascii="Calibri" w:hAnsi="Calibri"/>
        </w:rPr>
        <w:tab/>
        <w:t xml:space="preserve">Address (for </w:t>
      </w:r>
      <w:r w:rsidR="00366069" w:rsidRPr="008F0630">
        <w:rPr>
          <w:rFonts w:ascii="Calibri" w:hAnsi="Calibri"/>
        </w:rPr>
        <w:t>correspondence) _</w:t>
      </w:r>
      <w:r w:rsidRPr="008F0630">
        <w:rPr>
          <w:rFonts w:ascii="Calibri" w:hAnsi="Calibri"/>
        </w:rPr>
        <w:t>_____________________________________________</w:t>
      </w:r>
      <w:r>
        <w:rPr>
          <w:rFonts w:ascii="Calibri" w:hAnsi="Calibri"/>
        </w:rPr>
        <w:t>_</w:t>
      </w:r>
    </w:p>
    <w:p w14:paraId="72D4D0A5" w14:textId="77777777" w:rsidR="004158EA" w:rsidRPr="003F1DE4" w:rsidRDefault="004158EA" w:rsidP="00B00223">
      <w:pPr>
        <w:spacing w:line="240" w:lineRule="auto"/>
        <w:rPr>
          <w:rFonts w:ascii="Calibri" w:hAnsi="Calibri"/>
        </w:rPr>
      </w:pPr>
    </w:p>
    <w:p w14:paraId="3BDB0D29" w14:textId="5A15A32C" w:rsidR="00B00223" w:rsidRDefault="00B00223" w:rsidP="00B00223">
      <w:pPr>
        <w:spacing w:line="240" w:lineRule="auto"/>
        <w:rPr>
          <w:rFonts w:ascii="Calibri" w:hAnsi="Calibri"/>
        </w:rPr>
      </w:pP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4158EA">
        <w:rPr>
          <w:rFonts w:ascii="Calibri" w:hAnsi="Calibri"/>
        </w:rPr>
        <w:t>__</w:t>
      </w:r>
      <w:r w:rsidRPr="008F0630">
        <w:rPr>
          <w:rFonts w:ascii="Calibri" w:hAnsi="Calibri"/>
        </w:rPr>
        <w:t>____________________________________________</w:t>
      </w:r>
    </w:p>
    <w:p w14:paraId="272263A2" w14:textId="77777777" w:rsidR="004158EA" w:rsidRPr="003F1DE4" w:rsidRDefault="004158EA" w:rsidP="00B00223">
      <w:pPr>
        <w:spacing w:line="240" w:lineRule="auto"/>
        <w:rPr>
          <w:rFonts w:ascii="Calibri" w:hAnsi="Calibri"/>
        </w:rPr>
      </w:pPr>
    </w:p>
    <w:p w14:paraId="5D94B629" w14:textId="77777777" w:rsidR="00B00223" w:rsidRDefault="00B00223" w:rsidP="00B00223">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Pr="008F0630">
        <w:rPr>
          <w:rFonts w:ascii="Calibri" w:hAnsi="Calibri"/>
        </w:rPr>
        <w:t xml:space="preserve">    </w:t>
      </w:r>
      <w:r w:rsidRPr="008F0630">
        <w:rPr>
          <w:rFonts w:ascii="Calibri" w:hAnsi="Calibri"/>
        </w:rPr>
        <w:tab/>
        <w:t xml:space="preserve"> ______________________________________________</w:t>
      </w:r>
    </w:p>
    <w:p w14:paraId="2D1D1BB0" w14:textId="77777777" w:rsidR="00B00223" w:rsidRPr="003F1DE4" w:rsidRDefault="00B00223" w:rsidP="00B00223">
      <w:pPr>
        <w:spacing w:line="240" w:lineRule="auto"/>
        <w:rPr>
          <w:rFonts w:ascii="Calibri" w:hAnsi="Calibri"/>
        </w:rPr>
      </w:pP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p>
    <w:p w14:paraId="50BBEBC7" w14:textId="77777777" w:rsidR="00B00223" w:rsidRPr="003F1DE4" w:rsidRDefault="00B00223" w:rsidP="00B00223">
      <w:pPr>
        <w:spacing w:line="240" w:lineRule="auto"/>
        <w:rPr>
          <w:rFonts w:ascii="Calibri" w:hAnsi="Calibri"/>
        </w:rPr>
      </w:pPr>
      <w:r w:rsidRPr="008F0630">
        <w:rPr>
          <w:rFonts w:ascii="Calibri" w:hAnsi="Calibri"/>
        </w:rPr>
        <w:tab/>
        <w:t>E-mail</w:t>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t>______________________________________________</w:t>
      </w:r>
      <w:r>
        <w:rPr>
          <w:rFonts w:ascii="Calibri" w:hAnsi="Calibri"/>
        </w:rPr>
        <w:t>_</w:t>
      </w:r>
    </w:p>
    <w:p w14:paraId="54511E03" w14:textId="77777777" w:rsidR="00B00223" w:rsidRPr="003F1DE4" w:rsidRDefault="00B00223" w:rsidP="00B00223">
      <w:pPr>
        <w:spacing w:line="240" w:lineRule="auto"/>
        <w:rPr>
          <w:rFonts w:ascii="Calibri" w:hAnsi="Calibri"/>
        </w:rPr>
      </w:pPr>
    </w:p>
    <w:p w14:paraId="46F9486F" w14:textId="77777777" w:rsidR="00B00223" w:rsidRDefault="00B00223" w:rsidP="00B00223">
      <w:pPr>
        <w:spacing w:line="240" w:lineRule="auto"/>
        <w:rPr>
          <w:rFonts w:ascii="Calibri" w:hAnsi="Calibri"/>
        </w:rPr>
      </w:pPr>
      <w:r w:rsidRPr="008F0630">
        <w:rPr>
          <w:rFonts w:ascii="Calibri" w:hAnsi="Calibri"/>
        </w:rPr>
        <w:t>3.</w:t>
      </w:r>
      <w:r w:rsidRPr="008F0630">
        <w:rPr>
          <w:rFonts w:ascii="Calibri" w:hAnsi="Calibri"/>
        </w:rPr>
        <w:tab/>
        <w:t>Name and Title</w:t>
      </w:r>
      <w:r w:rsidRPr="008F0630">
        <w:rPr>
          <w:rFonts w:ascii="Calibri" w:hAnsi="Calibri"/>
        </w:rPr>
        <w:tab/>
        <w:t>of Campus Coordinator</w:t>
      </w:r>
      <w:r w:rsidRPr="008F0630">
        <w:rPr>
          <w:rFonts w:ascii="Calibri" w:hAnsi="Calibri"/>
        </w:rPr>
        <w:tab/>
      </w:r>
      <w:r>
        <w:rPr>
          <w:rFonts w:ascii="Calibri" w:hAnsi="Calibri"/>
        </w:rPr>
        <w:tab/>
      </w:r>
    </w:p>
    <w:p w14:paraId="645CA104" w14:textId="21C875CA" w:rsidR="00B00223" w:rsidRPr="003F1DE4" w:rsidRDefault="00B00223" w:rsidP="00B00223">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4158EA" w:rsidRPr="004158EA">
        <w:rPr>
          <w:rFonts w:ascii="Calibri" w:hAnsi="Calibri"/>
          <w:u w:val="single"/>
        </w:rPr>
        <w:t>Karen Kernan</w:t>
      </w:r>
      <w:r w:rsidRPr="008F0630">
        <w:rPr>
          <w:rFonts w:ascii="Calibri" w:hAnsi="Calibri"/>
        </w:rPr>
        <w:t>__________________________________</w:t>
      </w:r>
    </w:p>
    <w:p w14:paraId="5099F65C" w14:textId="77777777" w:rsidR="00B00223" w:rsidRPr="003F1DE4" w:rsidRDefault="00B00223" w:rsidP="00B00223">
      <w:pPr>
        <w:spacing w:line="240" w:lineRule="auto"/>
        <w:rPr>
          <w:rFonts w:ascii="Calibri" w:hAnsi="Calibri"/>
        </w:rPr>
      </w:pPr>
      <w:r>
        <w:rPr>
          <w:rFonts w:ascii="Calibri" w:hAnsi="Calibri"/>
        </w:rPr>
        <w:tab/>
      </w:r>
      <w:r>
        <w:rPr>
          <w:rFonts w:ascii="Calibri" w:hAnsi="Calibri"/>
        </w:rPr>
        <w:tab/>
      </w:r>
    </w:p>
    <w:p w14:paraId="685617E7" w14:textId="30CC7F9E" w:rsidR="00B00223" w:rsidRPr="003F1DE4" w:rsidRDefault="00B00223" w:rsidP="00B00223">
      <w:pPr>
        <w:spacing w:line="240" w:lineRule="auto"/>
        <w:rPr>
          <w:rFonts w:ascii="Calibri" w:hAnsi="Calibri"/>
        </w:rPr>
      </w:pP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4158EA" w:rsidRPr="004158EA">
        <w:rPr>
          <w:rFonts w:ascii="Calibri" w:hAnsi="Calibri"/>
          <w:u w:val="single"/>
        </w:rPr>
        <w:t>Director, URECA</w:t>
      </w:r>
      <w:r w:rsidRPr="008F0630">
        <w:rPr>
          <w:rFonts w:ascii="Calibri" w:hAnsi="Calibri"/>
        </w:rPr>
        <w:t>________________________________</w:t>
      </w:r>
    </w:p>
    <w:p w14:paraId="49DFE57D" w14:textId="1847A97C" w:rsidR="00B00223" w:rsidRPr="003F1DE4" w:rsidRDefault="00B00223" w:rsidP="00B00223">
      <w:pPr>
        <w:spacing w:line="240" w:lineRule="auto"/>
        <w:rPr>
          <w:rFonts w:ascii="Calibri" w:hAnsi="Calibri"/>
        </w:rPr>
      </w:pPr>
      <w:r w:rsidRPr="008F0630">
        <w:rPr>
          <w:rFonts w:ascii="Calibri" w:hAnsi="Calibri"/>
        </w:rPr>
        <w:tab/>
        <w:t>Address</w:t>
      </w:r>
      <w:r w:rsidRPr="008F0630">
        <w:rPr>
          <w:rFonts w:ascii="Calibri" w:hAnsi="Calibri"/>
        </w:rPr>
        <w:tab/>
      </w:r>
      <w:r w:rsidRPr="008F0630">
        <w:rPr>
          <w:rFonts w:ascii="Calibri" w:hAnsi="Calibri"/>
        </w:rPr>
        <w:tab/>
      </w:r>
      <w:r w:rsidRPr="008F0630">
        <w:rPr>
          <w:rFonts w:ascii="Calibri" w:hAnsi="Calibri"/>
        </w:rPr>
        <w:tab/>
      </w:r>
      <w:r w:rsidR="004158EA" w:rsidRPr="004158EA">
        <w:rPr>
          <w:rFonts w:ascii="Calibri" w:hAnsi="Calibri"/>
          <w:u w:val="single"/>
        </w:rPr>
        <w:t>Stony Brook Union, Suite 111-06</w:t>
      </w:r>
      <w:r w:rsidRPr="008F0630">
        <w:rPr>
          <w:rFonts w:ascii="Calibri" w:hAnsi="Calibri"/>
        </w:rPr>
        <w:t>___________________</w:t>
      </w:r>
    </w:p>
    <w:p w14:paraId="2D73CDD2" w14:textId="77777777" w:rsidR="00B00223" w:rsidRPr="003F1DE4" w:rsidRDefault="00B00223" w:rsidP="00B00223">
      <w:pPr>
        <w:spacing w:line="240" w:lineRule="auto"/>
        <w:rPr>
          <w:rFonts w:ascii="Calibri" w:hAnsi="Calibri"/>
        </w:rPr>
      </w:pPr>
    </w:p>
    <w:p w14:paraId="4EABA9DC" w14:textId="75B9BEC7" w:rsidR="00B00223" w:rsidRPr="003F1DE4" w:rsidRDefault="00B00223" w:rsidP="00B00223">
      <w:pPr>
        <w:spacing w:line="240" w:lineRule="auto"/>
        <w:rPr>
          <w:rFonts w:ascii="Calibri" w:hAnsi="Calibri"/>
        </w:rPr>
      </w:pPr>
      <w:r w:rsidRPr="008F0630">
        <w:rPr>
          <w:rFonts w:ascii="Calibri" w:hAnsi="Calibri"/>
        </w:rPr>
        <w:tab/>
        <w:t>E-mail</w:t>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4158EA" w:rsidRPr="004158EA">
        <w:rPr>
          <w:rFonts w:ascii="Calibri" w:hAnsi="Calibri"/>
          <w:u w:val="single"/>
        </w:rPr>
        <w:t>karen.kernan@stonybrook.edu</w:t>
      </w:r>
      <w:r w:rsidRPr="008F0630">
        <w:rPr>
          <w:rFonts w:ascii="Calibri" w:hAnsi="Calibri"/>
        </w:rPr>
        <w:t>____________________</w:t>
      </w:r>
    </w:p>
    <w:p w14:paraId="2AA03C15" w14:textId="77777777" w:rsidR="00B00223" w:rsidRPr="003F1DE4" w:rsidRDefault="00B00223" w:rsidP="00B00223">
      <w:pPr>
        <w:spacing w:line="240" w:lineRule="auto"/>
        <w:rPr>
          <w:rFonts w:ascii="Calibri" w:hAnsi="Calibri"/>
        </w:rPr>
      </w:pPr>
    </w:p>
    <w:p w14:paraId="602DBF54" w14:textId="5E38C23C" w:rsidR="00B00223" w:rsidRPr="003F1DE4" w:rsidRDefault="00B00223" w:rsidP="00B00223">
      <w:pPr>
        <w:spacing w:line="240" w:lineRule="auto"/>
        <w:rPr>
          <w:rFonts w:ascii="Calibri" w:hAnsi="Calibri"/>
        </w:rPr>
      </w:pPr>
      <w:r w:rsidRPr="008F0630">
        <w:rPr>
          <w:rFonts w:ascii="Calibri" w:hAnsi="Calibri"/>
        </w:rPr>
        <w:tab/>
        <w:t>Phone</w:t>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4158EA" w:rsidRPr="004158EA">
        <w:rPr>
          <w:rFonts w:ascii="Calibri" w:hAnsi="Calibri"/>
          <w:u w:val="single"/>
        </w:rPr>
        <w:t>631.632.7114</w:t>
      </w:r>
      <w:r w:rsidRPr="008F0630">
        <w:rPr>
          <w:rFonts w:ascii="Calibri" w:hAnsi="Calibri"/>
        </w:rPr>
        <w:t>__________________________________</w:t>
      </w:r>
    </w:p>
    <w:p w14:paraId="5611E137" w14:textId="77777777" w:rsidR="00B00223" w:rsidRPr="003F1DE4" w:rsidRDefault="00B00223" w:rsidP="00B00223">
      <w:pPr>
        <w:spacing w:line="240" w:lineRule="auto"/>
        <w:rPr>
          <w:rFonts w:ascii="Calibri" w:hAnsi="Calibri"/>
        </w:rPr>
      </w:pPr>
    </w:p>
    <w:p w14:paraId="06F9E3CF" w14:textId="77777777" w:rsidR="00B00223" w:rsidRPr="003F1DE4" w:rsidRDefault="00B00223" w:rsidP="00B00223">
      <w:pPr>
        <w:spacing w:line="240" w:lineRule="auto"/>
        <w:ind w:left="720" w:hanging="720"/>
        <w:rPr>
          <w:rFonts w:ascii="Calibri" w:hAnsi="Calibri"/>
        </w:rPr>
      </w:pPr>
      <w:r w:rsidRPr="008F0630">
        <w:rPr>
          <w:rFonts w:ascii="Calibri" w:hAnsi="Calibri"/>
        </w:rPr>
        <w:t>4.</w:t>
      </w:r>
      <w:r w:rsidRPr="008F0630">
        <w:rPr>
          <w:rFonts w:ascii="Calibri" w:hAnsi="Calibri"/>
        </w:rPr>
        <w:tab/>
        <w:t>Campus coordinator’s signature, indicating support of the submission and judgment that it is of high quality and representative of the campus.</w:t>
      </w:r>
    </w:p>
    <w:p w14:paraId="3BA53419" w14:textId="77777777" w:rsidR="00B00223" w:rsidRPr="003F1DE4" w:rsidRDefault="00B00223" w:rsidP="00B00223">
      <w:pPr>
        <w:spacing w:line="240" w:lineRule="auto"/>
        <w:ind w:left="720" w:hanging="720"/>
        <w:rPr>
          <w:rFonts w:ascii="Calibri" w:hAnsi="Calibri"/>
        </w:rPr>
      </w:pPr>
    </w:p>
    <w:p w14:paraId="4BCC69E4" w14:textId="77777777" w:rsidR="00B00223" w:rsidRPr="003F1DE4" w:rsidRDefault="00B00223" w:rsidP="00B00223">
      <w:pPr>
        <w:spacing w:line="240" w:lineRule="auto"/>
        <w:rPr>
          <w:rFonts w:ascii="Calibri" w:hAnsi="Calibri"/>
        </w:rPr>
      </w:pPr>
      <w:r w:rsidRPr="008F0630">
        <w:rPr>
          <w:rFonts w:ascii="Calibri" w:hAnsi="Calibri"/>
        </w:rPr>
        <w:tab/>
        <w:t>______________________________________________________________________</w:t>
      </w:r>
      <w:r>
        <w:rPr>
          <w:rFonts w:ascii="Calibri" w:hAnsi="Calibri"/>
        </w:rPr>
        <w:t>____</w:t>
      </w:r>
    </w:p>
    <w:p w14:paraId="7C071C40" w14:textId="77777777" w:rsidR="00B00223" w:rsidRPr="003F1DE4" w:rsidRDefault="00B00223" w:rsidP="00B00223">
      <w:pPr>
        <w:spacing w:line="240" w:lineRule="auto"/>
        <w:rPr>
          <w:rFonts w:ascii="Calibri" w:hAnsi="Calibri"/>
        </w:rPr>
      </w:pPr>
    </w:p>
    <w:p w14:paraId="37D3CDF1" w14:textId="77777777" w:rsidR="00B00223" w:rsidRPr="003F1DE4" w:rsidRDefault="00B00223" w:rsidP="00B00223">
      <w:pPr>
        <w:spacing w:line="240" w:lineRule="auto"/>
        <w:rPr>
          <w:rFonts w:ascii="Calibri" w:hAnsi="Calibri"/>
        </w:rPr>
      </w:pPr>
      <w:r w:rsidRPr="008F0630">
        <w:rPr>
          <w:rFonts w:ascii="Calibri" w:hAnsi="Calibri"/>
        </w:rPr>
        <w:t>5.</w:t>
      </w:r>
      <w:r w:rsidRPr="008F0630">
        <w:rPr>
          <w:rFonts w:ascii="Calibri" w:hAnsi="Calibri"/>
        </w:rPr>
        <w:tab/>
        <w:t>Date submitted to System Administration</w:t>
      </w:r>
      <w:r w:rsidRPr="008F0630">
        <w:rPr>
          <w:rFonts w:ascii="Calibri" w:hAnsi="Calibri"/>
        </w:rPr>
        <w:tab/>
        <w:t>___________________________________</w:t>
      </w:r>
    </w:p>
    <w:p w14:paraId="539078C8" w14:textId="77777777" w:rsidR="00B00223" w:rsidRPr="003F1DE4" w:rsidRDefault="00B00223" w:rsidP="00B00223">
      <w:pPr>
        <w:spacing w:line="240" w:lineRule="auto"/>
        <w:rPr>
          <w:rFonts w:ascii="Calibri" w:hAnsi="Calibri"/>
        </w:rPr>
      </w:pPr>
    </w:p>
    <w:p w14:paraId="68766F83" w14:textId="77777777" w:rsidR="00B00223" w:rsidRDefault="00B00223" w:rsidP="00B00223">
      <w:pPr>
        <w:spacing w:line="240" w:lineRule="auto"/>
        <w:ind w:left="720"/>
        <w:rPr>
          <w:rFonts w:ascii="Calibri" w:hAnsi="Calibri"/>
          <w:i/>
        </w:rPr>
      </w:pPr>
    </w:p>
    <w:p w14:paraId="22A0F325" w14:textId="7B6D484B" w:rsidR="00B00223" w:rsidRDefault="00B00223" w:rsidP="00B00223">
      <w:pPr>
        <w:spacing w:line="240" w:lineRule="auto"/>
        <w:ind w:left="720"/>
        <w:rPr>
          <w:rFonts w:ascii="Calibri" w:hAnsi="Calibri"/>
          <w:i/>
        </w:rPr>
      </w:pPr>
      <w:r w:rsidRPr="008F0630">
        <w:rPr>
          <w:rFonts w:ascii="Calibri" w:hAnsi="Calibri"/>
          <w:i/>
        </w:rPr>
        <w:t xml:space="preserve">Note: A copy of the application (this cover sheet &amp; essay) should be sent to via email to: </w:t>
      </w:r>
      <w:hyperlink r:id="rId9" w:history="1">
        <w:r w:rsidR="00D9015F" w:rsidRPr="004C5272">
          <w:rPr>
            <w:rStyle w:val="Hyperlink"/>
            <w:rFonts w:asciiTheme="minorHAnsi" w:hAnsiTheme="minorHAnsi" w:cstheme="minorHAnsi"/>
          </w:rPr>
          <w:t>Sara.Saplin@suny.edu</w:t>
        </w:r>
      </w:hyperlink>
      <w:r>
        <w:rPr>
          <w:rFonts w:ascii="Calibri" w:hAnsi="Calibri"/>
          <w:i/>
        </w:rPr>
        <w:t xml:space="preserve"> </w:t>
      </w:r>
      <w:r w:rsidRPr="008F0630">
        <w:rPr>
          <w:rFonts w:ascii="Calibri" w:hAnsi="Calibri"/>
          <w:i/>
        </w:rPr>
        <w:t xml:space="preserve"> or by mail </w:t>
      </w:r>
      <w:r w:rsidR="00366069">
        <w:rPr>
          <w:rFonts w:ascii="Calibri" w:hAnsi="Calibri"/>
          <w:i/>
        </w:rPr>
        <w:t xml:space="preserve">to </w:t>
      </w:r>
      <w:r w:rsidR="00D9015F">
        <w:rPr>
          <w:rFonts w:ascii="Calibri" w:hAnsi="Calibri"/>
          <w:i/>
        </w:rPr>
        <w:t xml:space="preserve">Sara </w:t>
      </w:r>
      <w:proofErr w:type="spellStart"/>
      <w:r w:rsidR="00D9015F">
        <w:rPr>
          <w:rFonts w:ascii="Calibri" w:hAnsi="Calibri"/>
          <w:i/>
        </w:rPr>
        <w:t>Saplin</w:t>
      </w:r>
      <w:proofErr w:type="spellEnd"/>
      <w:r>
        <w:rPr>
          <w:rFonts w:ascii="Calibri" w:hAnsi="Calibri"/>
          <w:i/>
        </w:rPr>
        <w:t xml:space="preserve">, </w:t>
      </w:r>
      <w:r w:rsidRPr="008F0630">
        <w:rPr>
          <w:rFonts w:ascii="Calibri" w:hAnsi="Calibri"/>
          <w:i/>
        </w:rPr>
        <w:t>State University of N</w:t>
      </w:r>
      <w:r>
        <w:rPr>
          <w:rFonts w:ascii="Calibri" w:hAnsi="Calibri"/>
          <w:i/>
        </w:rPr>
        <w:t xml:space="preserve">ew York, </w:t>
      </w:r>
      <w:r w:rsidR="00366069">
        <w:rPr>
          <w:rFonts w:ascii="Calibri" w:hAnsi="Calibri"/>
          <w:i/>
        </w:rPr>
        <w:t>H. Carl McCall Building</w:t>
      </w:r>
      <w:r>
        <w:rPr>
          <w:rFonts w:ascii="Calibri" w:hAnsi="Calibri"/>
          <w:i/>
        </w:rPr>
        <w:t xml:space="preserve">, </w:t>
      </w:r>
      <w:r w:rsidRPr="008F0630">
        <w:rPr>
          <w:rFonts w:ascii="Calibri" w:hAnsi="Calibri"/>
          <w:i/>
        </w:rPr>
        <w:t xml:space="preserve">353 Broadway, Albany, New York 12246, and must be received on or before </w:t>
      </w:r>
      <w:r w:rsidR="00AF5FB1">
        <w:rPr>
          <w:rFonts w:ascii="Calibri" w:hAnsi="Calibri"/>
          <w:i/>
        </w:rPr>
        <w:t xml:space="preserve">January </w:t>
      </w:r>
      <w:r w:rsidR="00710B5B">
        <w:rPr>
          <w:rFonts w:ascii="Calibri" w:hAnsi="Calibri"/>
          <w:i/>
        </w:rPr>
        <w:t>2</w:t>
      </w:r>
      <w:r w:rsidR="00AF5FB1">
        <w:rPr>
          <w:rFonts w:ascii="Calibri" w:hAnsi="Calibri"/>
          <w:i/>
        </w:rPr>
        <w:t>6, 2024</w:t>
      </w:r>
      <w:r w:rsidRPr="008F0630">
        <w:rPr>
          <w:rFonts w:ascii="Calibri" w:hAnsi="Calibri"/>
          <w:i/>
        </w:rPr>
        <w:t xml:space="preserve">. </w:t>
      </w:r>
    </w:p>
    <w:p w14:paraId="139CA444" w14:textId="77777777" w:rsidR="00B00223" w:rsidRDefault="00B00223" w:rsidP="00B00223">
      <w:pPr>
        <w:spacing w:line="240" w:lineRule="auto"/>
        <w:ind w:left="720"/>
        <w:rPr>
          <w:rFonts w:ascii="Calibri" w:hAnsi="Calibri"/>
          <w:i/>
        </w:rPr>
      </w:pPr>
    </w:p>
    <w:p w14:paraId="7B5685AA" w14:textId="77777777" w:rsidR="00B00223" w:rsidRDefault="00B00223" w:rsidP="00B00223">
      <w:r>
        <w:rPr>
          <w:rFonts w:ascii="Calibri" w:hAnsi="Calibri"/>
          <w:i/>
          <w:iCs/>
          <w:noProof/>
          <w:color w:val="4472C4" w:themeColor="accent1"/>
          <w:sz w:val="26"/>
          <w:szCs w:val="24"/>
        </w:rPr>
        <w:lastRenderedPageBreak/>
        <w:drawing>
          <wp:anchor distT="0" distB="0" distL="114300" distR="114300" simplePos="0" relativeHeight="251662336" behindDoc="1" locked="0" layoutInCell="1" allowOverlap="1" wp14:anchorId="7F44263C" wp14:editId="747BC2A1">
            <wp:simplePos x="0" y="0"/>
            <wp:positionH relativeFrom="column">
              <wp:posOffset>-879763</wp:posOffset>
            </wp:positionH>
            <wp:positionV relativeFrom="paragraph">
              <wp:posOffset>-900315</wp:posOffset>
            </wp:positionV>
            <wp:extent cx="3022600" cy="10058400"/>
            <wp:effectExtent l="19050" t="0" r="6350" b="0"/>
            <wp:wrapNone/>
            <wp:docPr id="2" name="Picture 2" descr="Agenda templat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template (A).jpg"/>
                    <pic:cNvPicPr/>
                  </pic:nvPicPr>
                  <pic:blipFill>
                    <a:blip r:embed="rId7" cstate="print"/>
                    <a:stretch>
                      <a:fillRect/>
                    </a:stretch>
                  </pic:blipFill>
                  <pic:spPr>
                    <a:xfrm>
                      <a:off x="0" y="0"/>
                      <a:ext cx="3022600" cy="10058400"/>
                    </a:xfrm>
                    <a:prstGeom prst="rect">
                      <a:avLst/>
                    </a:prstGeom>
                  </pic:spPr>
                </pic:pic>
              </a:graphicData>
            </a:graphic>
          </wp:anchor>
        </w:drawing>
      </w:r>
    </w:p>
    <w:p w14:paraId="4152B71B" w14:textId="77777777" w:rsidR="00B00223" w:rsidRDefault="00B00223" w:rsidP="00B00223"/>
    <w:p w14:paraId="1D475376" w14:textId="77777777" w:rsidR="00B00223" w:rsidRDefault="00B00223" w:rsidP="00B00223"/>
    <w:p w14:paraId="5459A8BD" w14:textId="77777777" w:rsidR="00B00223" w:rsidRDefault="00B00223" w:rsidP="00B00223">
      <w:pPr>
        <w:pStyle w:val="IntenseQuote"/>
      </w:pPr>
      <w:r>
        <w:rPr>
          <w:highlight w:val="white"/>
        </w:rPr>
        <w:t xml:space="preserve">Benjamin and David </w:t>
      </w:r>
      <w:proofErr w:type="spellStart"/>
      <w:r w:rsidRPr="003F1DE4">
        <w:rPr>
          <w:highlight w:val="white"/>
        </w:rPr>
        <w:t>Scharps</w:t>
      </w:r>
      <w:proofErr w:type="spellEnd"/>
      <w:r w:rsidRPr="003F1DE4">
        <w:rPr>
          <w:highlight w:val="white"/>
        </w:rPr>
        <w:t xml:space="preserve"> </w:t>
      </w:r>
      <w:r>
        <w:rPr>
          <w:highlight w:val="white"/>
        </w:rPr>
        <w:t xml:space="preserve">Memorial </w:t>
      </w:r>
      <w:r w:rsidRPr="003F1DE4">
        <w:rPr>
          <w:highlight w:val="white"/>
        </w:rPr>
        <w:t xml:space="preserve">Legal Essay </w:t>
      </w:r>
      <w:r w:rsidRPr="003F1DE4">
        <w:t>Competition</w:t>
      </w:r>
    </w:p>
    <w:p w14:paraId="0EAB3075" w14:textId="77777777" w:rsidR="00B00223" w:rsidRDefault="00B00223" w:rsidP="00B00223">
      <w:pPr>
        <w:spacing w:line="240" w:lineRule="auto"/>
        <w:jc w:val="center"/>
        <w:rPr>
          <w:rFonts w:ascii="Calibri" w:hAnsi="Calibri"/>
          <w:b/>
          <w:caps/>
          <w:sz w:val="26"/>
          <w:szCs w:val="26"/>
        </w:rPr>
      </w:pPr>
    </w:p>
    <w:p w14:paraId="586EAB27" w14:textId="77777777" w:rsidR="00B00223" w:rsidRDefault="00B00223" w:rsidP="00B00223">
      <w:pPr>
        <w:pStyle w:val="Normal1"/>
        <w:spacing w:after="20" w:line="240" w:lineRule="auto"/>
        <w:jc w:val="center"/>
        <w:rPr>
          <w:rFonts w:asciiTheme="minorHAnsi" w:eastAsia="Times New Roman" w:hAnsiTheme="minorHAnsi" w:cs="Times New Roman"/>
          <w:b/>
        </w:rPr>
      </w:pPr>
      <w:r w:rsidRPr="008F0630">
        <w:rPr>
          <w:rFonts w:ascii="Calibri" w:hAnsi="Calibri"/>
          <w:b/>
          <w:caps/>
          <w:sz w:val="26"/>
          <w:szCs w:val="26"/>
        </w:rPr>
        <w:t>Specific Instructions for Essay Participants</w:t>
      </w:r>
    </w:p>
    <w:p w14:paraId="28A8EF48" w14:textId="77777777" w:rsidR="00B00223" w:rsidRDefault="00B00223" w:rsidP="00B00223">
      <w:pPr>
        <w:pStyle w:val="Normal1"/>
        <w:spacing w:after="20" w:line="240" w:lineRule="auto"/>
        <w:rPr>
          <w:rFonts w:asciiTheme="minorHAnsi" w:eastAsia="Times New Roman" w:hAnsiTheme="minorHAnsi" w:cs="Times New Roman"/>
          <w:b/>
        </w:rPr>
      </w:pPr>
    </w:p>
    <w:p w14:paraId="73F05726" w14:textId="77777777" w:rsidR="00B00223" w:rsidRDefault="00B00223" w:rsidP="00B00223">
      <w:pPr>
        <w:pStyle w:val="Normal1"/>
        <w:spacing w:after="20" w:line="240" w:lineRule="auto"/>
        <w:rPr>
          <w:rFonts w:asciiTheme="minorHAnsi" w:hAnsiTheme="minorHAnsi"/>
        </w:rPr>
      </w:pPr>
      <w:r w:rsidRPr="008F0630">
        <w:rPr>
          <w:rFonts w:asciiTheme="minorHAnsi" w:eastAsia="Times New Roman" w:hAnsiTheme="minorHAnsi" w:cs="Times New Roman"/>
          <w:b/>
        </w:rPr>
        <w:t>Essay Parameters</w:t>
      </w:r>
    </w:p>
    <w:p w14:paraId="664C3D45" w14:textId="7777777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This is a closed-universe essay question, meaning that only the facts as they are written, and the authorities provided, should be considered when you prepare a response to the essay question posed.</w:t>
      </w:r>
    </w:p>
    <w:p w14:paraId="15D772A2" w14:textId="7777777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The facts presented should be considered as undisputed. In your analysis, you must accept the facts as-is, meaning you must take them exactly as they are written. You are not permitted to make up any facts that are not provided in the record, or make any assumptions based on the facts as they are presented</w:t>
      </w:r>
      <w:r>
        <w:rPr>
          <w:rFonts w:asciiTheme="minorHAnsi" w:eastAsia="Times New Roman" w:hAnsiTheme="minorHAnsi" w:cs="Times New Roman"/>
        </w:rPr>
        <w:t>.</w:t>
      </w:r>
      <w:r w:rsidRPr="008F0630">
        <w:rPr>
          <w:rFonts w:asciiTheme="minorHAnsi" w:eastAsia="Times New Roman" w:hAnsiTheme="minorHAnsi" w:cs="Times New Roman"/>
        </w:rPr>
        <w:t xml:space="preserve"> </w:t>
      </w:r>
    </w:p>
    <w:p w14:paraId="05558048" w14:textId="4FA3FA6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 xml:space="preserve">While completing this essay task, you should refrain from looking to any other sources for information.   Additional outside research may interfere with completing the task as instructed, which is to analyze and evaluate the issues presented and to draw a legal conclusion using only the sources cited in the authority.  Additionally, you are not permitted to cite from any authority other than the law and cases provided in the </w:t>
      </w:r>
      <w:r w:rsidR="00D4794A">
        <w:rPr>
          <w:rFonts w:asciiTheme="minorHAnsi" w:eastAsia="Times New Roman" w:hAnsiTheme="minorHAnsi" w:cs="Times New Roman"/>
        </w:rPr>
        <w:t>attached</w:t>
      </w:r>
      <w:r w:rsidRPr="008F0630">
        <w:rPr>
          <w:rFonts w:asciiTheme="minorHAnsi" w:eastAsia="Times New Roman" w:hAnsiTheme="minorHAnsi" w:cs="Times New Roman"/>
        </w:rPr>
        <w:t xml:space="preserve">.  This means you cannot use or rely on newspaper articles, law review articles, or any other sources which you believe </w:t>
      </w:r>
      <w:r w:rsidR="00D4794A">
        <w:rPr>
          <w:rFonts w:asciiTheme="minorHAnsi" w:eastAsia="Times New Roman" w:hAnsiTheme="minorHAnsi" w:cs="Times New Roman"/>
        </w:rPr>
        <w:t>are</w:t>
      </w:r>
      <w:r w:rsidRPr="008F0630">
        <w:rPr>
          <w:rFonts w:asciiTheme="minorHAnsi" w:eastAsia="Times New Roman" w:hAnsiTheme="minorHAnsi" w:cs="Times New Roman"/>
        </w:rPr>
        <w:t xml:space="preserve"> relevant to the question presented.  The purpose of prohibiting other sources in your analysis is to see how effectively you </w:t>
      </w:r>
      <w:r w:rsidR="00D4794A" w:rsidRPr="008F0630">
        <w:rPr>
          <w:rFonts w:asciiTheme="minorHAnsi" w:eastAsia="Times New Roman" w:hAnsiTheme="minorHAnsi" w:cs="Times New Roman"/>
        </w:rPr>
        <w:t>can</w:t>
      </w:r>
      <w:r w:rsidRPr="008F0630">
        <w:rPr>
          <w:rFonts w:asciiTheme="minorHAnsi" w:eastAsia="Times New Roman" w:hAnsiTheme="minorHAnsi" w:cs="Times New Roman"/>
        </w:rPr>
        <w:t xml:space="preserve"> craft a legal argument using only the sources of information provided to you.  </w:t>
      </w:r>
    </w:p>
    <w:p w14:paraId="3C26EBF3" w14:textId="5BB6C04D"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 xml:space="preserve">Additionally, outside sources may lead you believe there is a right or wrong answer.  However, for purposes of this essay, there is no right or wrong conclusion to each of the questions posed, and your essay will not be evaluated based on the conclusion you reach.  Instead, your essay will be evaluated based upon your analysis that leads to your conclusion in each of the issues.  Therefore, you should attempt to compare the facts of the cases provided in the authority to the facts of the instant case as a persuasive tool to reason why the court should decide one way or another.  </w:t>
      </w:r>
    </w:p>
    <w:p w14:paraId="3C36A00B" w14:textId="7777777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Your essay should be 2,000 words or less.</w:t>
      </w:r>
    </w:p>
    <w:p w14:paraId="16A6ACE0" w14:textId="77777777" w:rsidR="00B00223" w:rsidRDefault="00B00223" w:rsidP="00B00223">
      <w:pPr>
        <w:pStyle w:val="Normal1"/>
        <w:spacing w:after="160" w:line="240" w:lineRule="auto"/>
        <w:rPr>
          <w:rFonts w:asciiTheme="minorHAnsi" w:hAnsiTheme="minorHAnsi"/>
        </w:rPr>
      </w:pPr>
      <w:r w:rsidRPr="008F0630">
        <w:rPr>
          <w:rFonts w:asciiTheme="minorHAnsi" w:eastAsia="Times New Roman" w:hAnsiTheme="minorHAnsi" w:cs="Times New Roman"/>
          <w:b/>
        </w:rPr>
        <w:t>Evaluation Methodology</w:t>
      </w:r>
    </w:p>
    <w:p w14:paraId="1342CFEA" w14:textId="0ECBFA7E" w:rsidR="00B00223" w:rsidRDefault="00B00223" w:rsidP="00B00223">
      <w:pPr>
        <w:pStyle w:val="Normal1"/>
        <w:spacing w:after="160" w:line="240" w:lineRule="auto"/>
        <w:jc w:val="both"/>
        <w:rPr>
          <w:rFonts w:asciiTheme="minorHAnsi" w:eastAsia="Times New Roman" w:hAnsiTheme="minorHAnsi" w:cs="Times New Roman"/>
        </w:rPr>
      </w:pPr>
      <w:r w:rsidRPr="008F0630">
        <w:rPr>
          <w:rFonts w:asciiTheme="minorHAnsi" w:eastAsia="Times New Roman" w:hAnsiTheme="minorHAnsi" w:cs="Times New Roman"/>
        </w:rPr>
        <w:t xml:space="preserve">Your essay will be judged based upon how effectively you’ve articulated the law and court </w:t>
      </w:r>
      <w:r w:rsidR="00366069" w:rsidRPr="008F0630">
        <w:rPr>
          <w:rFonts w:asciiTheme="minorHAnsi" w:eastAsia="Times New Roman" w:hAnsiTheme="minorHAnsi" w:cs="Times New Roman"/>
        </w:rPr>
        <w:t>cases and</w:t>
      </w:r>
      <w:r w:rsidRPr="008F0630">
        <w:rPr>
          <w:rFonts w:asciiTheme="minorHAnsi" w:eastAsia="Times New Roman" w:hAnsiTheme="minorHAnsi" w:cs="Times New Roman"/>
        </w:rPr>
        <w:t xml:space="preserve"> applied them to the fact pattern provided to reach a conclusion.  You will be evaluated based upon how well you articulate the law, and the reasoning you offer to support your conclusions for each issue.  Please be sure to include any proper citations when citing a law or a case, as you will be evaluated on your ability to attribute a particular law or reasoning to a source. </w:t>
      </w:r>
    </w:p>
    <w:p w14:paraId="052F02E0" w14:textId="77777777" w:rsidR="00B00223" w:rsidRDefault="00B00223" w:rsidP="00B00223">
      <w:pPr>
        <w:pStyle w:val="Normal1"/>
        <w:spacing w:after="160" w:line="240" w:lineRule="auto"/>
        <w:jc w:val="both"/>
        <w:rPr>
          <w:rFonts w:asciiTheme="minorHAnsi" w:eastAsia="Times New Roman" w:hAnsiTheme="minorHAnsi" w:cs="Times New Roman"/>
        </w:rPr>
      </w:pPr>
      <w:r w:rsidRPr="008F0630">
        <w:rPr>
          <w:rFonts w:asciiTheme="minorHAnsi" w:eastAsia="Times New Roman" w:hAnsiTheme="minorHAnsi" w:cs="Times New Roman"/>
        </w:rPr>
        <w:t xml:space="preserve">We look forward to </w:t>
      </w:r>
      <w:r>
        <w:rPr>
          <w:rFonts w:asciiTheme="minorHAnsi" w:eastAsia="Times New Roman" w:hAnsiTheme="minorHAnsi" w:cs="Times New Roman"/>
        </w:rPr>
        <w:t xml:space="preserve">reviewing your </w:t>
      </w:r>
      <w:r w:rsidRPr="008F0630">
        <w:rPr>
          <w:rFonts w:asciiTheme="minorHAnsi" w:eastAsia="Times New Roman" w:hAnsiTheme="minorHAnsi" w:cs="Times New Roman"/>
        </w:rPr>
        <w:t xml:space="preserve">essay submissions.  Thank you for being a part of a great award opportunity. </w:t>
      </w:r>
    </w:p>
    <w:p w14:paraId="7E41FEE3" w14:textId="2A92D42D" w:rsidR="00B00223" w:rsidRDefault="00B00223" w:rsidP="00B00223">
      <w:pPr>
        <w:spacing w:line="240" w:lineRule="auto"/>
        <w:rPr>
          <w:rFonts w:ascii="Times New Roman" w:eastAsia="Times New Roman" w:hAnsi="Times New Roman" w:cs="Times New Roman"/>
          <w:color w:val="auto"/>
          <w:sz w:val="24"/>
          <w:szCs w:val="24"/>
        </w:rPr>
      </w:pPr>
    </w:p>
    <w:p w14:paraId="5DE27D51" w14:textId="54EE6464" w:rsidR="00B00223" w:rsidRDefault="00B00223" w:rsidP="00B00223">
      <w:pPr>
        <w:spacing w:line="240" w:lineRule="auto"/>
        <w:rPr>
          <w:rFonts w:ascii="Times New Roman" w:eastAsia="Times New Roman" w:hAnsi="Times New Roman" w:cs="Times New Roman"/>
          <w:color w:val="auto"/>
          <w:sz w:val="24"/>
          <w:szCs w:val="24"/>
        </w:rPr>
      </w:pPr>
    </w:p>
    <w:p w14:paraId="588E339B" w14:textId="77777777" w:rsidR="00B00223" w:rsidRPr="00320BB4" w:rsidRDefault="00B00223" w:rsidP="00B00223">
      <w:pPr>
        <w:spacing w:line="240" w:lineRule="auto"/>
        <w:rPr>
          <w:rFonts w:ascii="Times New Roman" w:eastAsia="Times New Roman" w:hAnsi="Times New Roman" w:cs="Times New Roman"/>
          <w:color w:val="auto"/>
          <w:sz w:val="24"/>
          <w:szCs w:val="24"/>
        </w:rPr>
      </w:pPr>
    </w:p>
    <w:p w14:paraId="771C2220" w14:textId="77777777" w:rsidR="00B00223" w:rsidRDefault="00B00223" w:rsidP="00B00223">
      <w:pPr>
        <w:pStyle w:val="IntenseQuote"/>
      </w:pPr>
      <w:r>
        <w:rPr>
          <w:highlight w:val="white"/>
        </w:rPr>
        <w:lastRenderedPageBreak/>
        <w:t xml:space="preserve">Benjamin and David </w:t>
      </w:r>
      <w:proofErr w:type="spellStart"/>
      <w:r w:rsidRPr="003F1DE4">
        <w:rPr>
          <w:highlight w:val="white"/>
        </w:rPr>
        <w:t>Scharps</w:t>
      </w:r>
      <w:proofErr w:type="spellEnd"/>
      <w:r w:rsidRPr="003F1DE4">
        <w:rPr>
          <w:highlight w:val="white"/>
        </w:rPr>
        <w:t xml:space="preserve"> </w:t>
      </w:r>
      <w:r>
        <w:rPr>
          <w:highlight w:val="white"/>
        </w:rPr>
        <w:t xml:space="preserve">Memorial </w:t>
      </w:r>
      <w:r w:rsidRPr="003F1DE4">
        <w:rPr>
          <w:highlight w:val="white"/>
        </w:rPr>
        <w:t xml:space="preserve">Legal Essay </w:t>
      </w:r>
      <w:r w:rsidRPr="003F1DE4">
        <w:t>Competition</w:t>
      </w:r>
    </w:p>
    <w:p w14:paraId="0D56277B" w14:textId="77777777" w:rsidR="00B00223" w:rsidRPr="00B6150C" w:rsidRDefault="00B00223" w:rsidP="00B00223">
      <w:pPr>
        <w:rPr>
          <w:rFonts w:asciiTheme="minorHAnsi" w:hAnsiTheme="minorHAnsi" w:cstheme="minorHAnsi"/>
          <w:b/>
          <w:sz w:val="26"/>
          <w:szCs w:val="26"/>
          <w:u w:val="single"/>
        </w:rPr>
      </w:pPr>
    </w:p>
    <w:p w14:paraId="4C195CA3" w14:textId="788C749D" w:rsidR="00B6150C" w:rsidRPr="00B6150C" w:rsidRDefault="00B6150C" w:rsidP="00B6150C">
      <w:pPr>
        <w:jc w:val="center"/>
        <w:rPr>
          <w:rFonts w:asciiTheme="minorHAnsi" w:hAnsiTheme="minorHAnsi" w:cstheme="minorHAnsi"/>
          <w:b/>
          <w:bCs/>
          <w:sz w:val="26"/>
          <w:szCs w:val="26"/>
          <w:u w:val="single"/>
        </w:rPr>
      </w:pPr>
      <w:r w:rsidRPr="00B6150C">
        <w:rPr>
          <w:rFonts w:asciiTheme="minorHAnsi" w:hAnsiTheme="minorHAnsi" w:cstheme="minorHAnsi"/>
          <w:b/>
          <w:bCs/>
          <w:sz w:val="26"/>
          <w:szCs w:val="26"/>
          <w:u w:val="single"/>
        </w:rPr>
        <w:t xml:space="preserve">2024 </w:t>
      </w:r>
      <w:proofErr w:type="spellStart"/>
      <w:r w:rsidRPr="00B6150C">
        <w:rPr>
          <w:rFonts w:asciiTheme="minorHAnsi" w:hAnsiTheme="minorHAnsi" w:cstheme="minorHAnsi"/>
          <w:b/>
          <w:bCs/>
          <w:sz w:val="26"/>
          <w:szCs w:val="26"/>
          <w:u w:val="single"/>
        </w:rPr>
        <w:t>Scharp’s</w:t>
      </w:r>
      <w:proofErr w:type="spellEnd"/>
      <w:r w:rsidRPr="00B6150C">
        <w:rPr>
          <w:rFonts w:asciiTheme="minorHAnsi" w:hAnsiTheme="minorHAnsi" w:cstheme="minorHAnsi"/>
          <w:b/>
          <w:bCs/>
          <w:sz w:val="26"/>
          <w:szCs w:val="26"/>
          <w:u w:val="single"/>
        </w:rPr>
        <w:t xml:space="preserve"> Essay Topic</w:t>
      </w:r>
    </w:p>
    <w:p w14:paraId="2292A387" w14:textId="05489218" w:rsidR="00B6150C" w:rsidRPr="00B6150C" w:rsidRDefault="00B6150C" w:rsidP="00B6150C">
      <w:pPr>
        <w:rPr>
          <w:rFonts w:asciiTheme="minorHAnsi" w:hAnsiTheme="minorHAnsi" w:cstheme="minorHAnsi"/>
        </w:rPr>
      </w:pP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Inc. is a toy company that has been in business for over 100 years.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most famous line of toys is Fred the Firefighter and Friends. This line in the past has included various figurines such as Fred, a toy firetruck, a toy fire station, and more.</w:t>
      </w:r>
    </w:p>
    <w:p w14:paraId="6E984822"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 xml:space="preserve">In 2022,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Inc. found that its profits had gone down; they didn’t have as much luck selling their toys as they had in the past, especially since trends are changing and kids are reaching more for technology than they are for toys.</w:t>
      </w:r>
    </w:p>
    <w:p w14:paraId="6314353D"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 xml:space="preserve">To try to combat this,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Inc. decided to do a holiday season rewards program which could earn customers points to win free toys. Anytime a customer purchases a toy from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Inc. they accumulate points and when they reach a certain number of points, they can access an online website to exchange rewards points for free toys. Of the free toys to get with points is a new and limited-edition line of Fred the Firefighter figurines.</w:t>
      </w:r>
    </w:p>
    <w:p w14:paraId="194B4CCA"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 xml:space="preserve">To get the word out about this deal,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decided to make a commercial explaining the promotion. It explained the rules; that with each purchase from </w:t>
      </w:r>
      <w:proofErr w:type="spellStart"/>
      <w:r w:rsidRPr="00B6150C">
        <w:rPr>
          <w:rFonts w:asciiTheme="minorHAnsi" w:hAnsiTheme="minorHAnsi" w:cstheme="minorHAnsi"/>
        </w:rPr>
        <w:t>Henchen’s</w:t>
      </w:r>
      <w:proofErr w:type="spellEnd"/>
      <w:r w:rsidRPr="00B6150C">
        <w:rPr>
          <w:rFonts w:asciiTheme="minorHAnsi" w:hAnsiTheme="minorHAnsi" w:cstheme="minorHAnsi"/>
        </w:rPr>
        <w:t>, you will accumulate points that can be exchanged to obtain the new line of Fred the Fireman toys. In the commercial, it lists the new limited-edition Fred the Fireman figurine for 200 points, a new and improved fire house for the figurine for 500 points, a new and improved firetruck for 350 points, and limited-edition figurines of all of Fred’s friends each for 150 points. At the end of the commercial, an image of a real, living dalmatian puppy wearing a firefighter outfit pops up on the screen with the caption “and first come first serve, a dalmatian puppy for 500,000 points.”</w:t>
      </w:r>
    </w:p>
    <w:p w14:paraId="78CD9CDF" w14:textId="77777777" w:rsidR="00B6150C" w:rsidRPr="00B6150C" w:rsidRDefault="00B6150C" w:rsidP="00B6150C">
      <w:pPr>
        <w:rPr>
          <w:rFonts w:asciiTheme="minorHAnsi" w:hAnsiTheme="minorHAnsi" w:cstheme="minorHAnsi"/>
        </w:rPr>
      </w:pP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meant for the dalmatian puppy to be a joke, and figured any rational person would see it as such. However, eight-year-old Johnny saw the commercial and told his Father, Louis, that he wanted that puppy in a firefighter outfit from the Fred the Fireman line of toys. Louis, being the type of Father to give his son everything he wants, decided he would start to buy a bunch of toys for Johnny so that he could reach 500,000 points and get a dalmatian puppy for his son. Louis spent about $10,000 buying toys before he reached 500,000 points. He looked at the rewards website and did not see an option for the puppy. So, he then marched into the nearest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store, presented the 500,000 points to the cashier, and demanded the dalmatian puppy. Confused, the cashier said that she did not know what he was talking about because they did not sell puppies. Louis then showed the cashier and the manager of the store the commercial with the puppy. The manager and cashier both repeatedly told Louis that the dalmatian puppy was simply a joke and that they would not be able to fulfill his request, but that he can get the entire line of Fred the Fireman toys with the number of points he had.</w:t>
      </w:r>
    </w:p>
    <w:p w14:paraId="03081FC3"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 xml:space="preserve">This was not good enough for Louis, and he decided to contact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corporate office to complain.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corporate office told Louis the same thing, that the dalmatian puppy was a joke and that they refused to fulfill that request. Louis was the first and only person to attempt to trade 500,000 points for a dalmatian puppy at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corporate office or any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store. </w:t>
      </w:r>
    </w:p>
    <w:p w14:paraId="69B71BFB"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 xml:space="preserve">As a result of this interaction, Louis, himself, and on behalf of his son, Johnny, filed a lawsuit against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for breach of contract. Louis is arguing that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breached its contract with Louis and </w:t>
      </w:r>
      <w:r w:rsidRPr="00B6150C">
        <w:rPr>
          <w:rFonts w:asciiTheme="minorHAnsi" w:hAnsiTheme="minorHAnsi" w:cstheme="minorHAnsi"/>
        </w:rPr>
        <w:lastRenderedPageBreak/>
        <w:t xml:space="preserve">Johnny when </w:t>
      </w:r>
      <w:proofErr w:type="spellStart"/>
      <w:r w:rsidRPr="00B6150C">
        <w:rPr>
          <w:rFonts w:asciiTheme="minorHAnsi" w:hAnsiTheme="minorHAnsi" w:cstheme="minorHAnsi"/>
        </w:rPr>
        <w:t>Henchen</w:t>
      </w:r>
      <w:proofErr w:type="spellEnd"/>
      <w:r w:rsidRPr="00B6150C">
        <w:rPr>
          <w:rFonts w:asciiTheme="minorHAnsi" w:hAnsiTheme="minorHAnsi" w:cstheme="minorHAnsi"/>
        </w:rPr>
        <w:t xml:space="preserve"> made an offer for a set price of 500,000 points for a dalmatian puppy, when Louis accepted that offer by accumulating the 500,000 points and presenting them to the store, and lastly when Louis did not receive a dalmatian puppy in return. Louis is arguing that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failed to perform its part of the contract by not taking the 500,000 points and giving him a puppy in return.</w:t>
      </w:r>
    </w:p>
    <w:p w14:paraId="30B96978"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 xml:space="preserve">You are a law clerk for the Trial Court Judge Scott Jones in the fictional state of Jefferson. He asks you to write a memo arguing all sides of whether an enforceable contract was created when </w:t>
      </w:r>
      <w:proofErr w:type="spellStart"/>
      <w:r w:rsidRPr="00B6150C">
        <w:rPr>
          <w:rFonts w:asciiTheme="minorHAnsi" w:hAnsiTheme="minorHAnsi" w:cstheme="minorHAnsi"/>
        </w:rPr>
        <w:t>Henchen’s</w:t>
      </w:r>
      <w:proofErr w:type="spellEnd"/>
      <w:r w:rsidRPr="00B6150C">
        <w:rPr>
          <w:rFonts w:asciiTheme="minorHAnsi" w:hAnsiTheme="minorHAnsi" w:cstheme="minorHAnsi"/>
        </w:rPr>
        <w:t xml:space="preserve">, Inc. created the commercial with the puppy for 500,000 points, and Louis collected the requisite number of points to obtain a puppy according to the commercial, but did not receive the puppy when he presented the points to </w:t>
      </w:r>
      <w:proofErr w:type="spellStart"/>
      <w:r w:rsidRPr="00B6150C">
        <w:rPr>
          <w:rFonts w:asciiTheme="minorHAnsi" w:hAnsiTheme="minorHAnsi" w:cstheme="minorHAnsi"/>
        </w:rPr>
        <w:t>Henchen’s</w:t>
      </w:r>
      <w:proofErr w:type="spellEnd"/>
      <w:r w:rsidRPr="00B6150C">
        <w:rPr>
          <w:rFonts w:asciiTheme="minorHAnsi" w:hAnsiTheme="minorHAnsi" w:cstheme="minorHAnsi"/>
        </w:rPr>
        <w:t>. Because this is an issue of first impression in Jefferson, Judge Jones advises you that any of the below state or federal cases/regulations may be applicable or persuasive.</w:t>
      </w:r>
    </w:p>
    <w:p w14:paraId="540FDFAF" w14:textId="77777777" w:rsidR="00B6150C" w:rsidRPr="00B6150C" w:rsidRDefault="00B6150C" w:rsidP="00B6150C">
      <w:pPr>
        <w:rPr>
          <w:rFonts w:asciiTheme="minorHAnsi" w:hAnsiTheme="minorHAnsi" w:cstheme="minorHAnsi"/>
        </w:rPr>
      </w:pPr>
    </w:p>
    <w:p w14:paraId="0005142B"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You may consider the following sources:</w:t>
      </w:r>
    </w:p>
    <w:p w14:paraId="5DE3760F" w14:textId="77777777" w:rsidR="00B6150C" w:rsidRPr="00B6150C" w:rsidRDefault="00B6150C" w:rsidP="00B6150C">
      <w:pPr>
        <w:rPr>
          <w:rFonts w:asciiTheme="minorHAnsi" w:hAnsiTheme="minorHAnsi" w:cstheme="minorHAnsi"/>
        </w:rPr>
      </w:pPr>
    </w:p>
    <w:p w14:paraId="7A34FF61" w14:textId="77777777" w:rsidR="00B6150C" w:rsidRPr="00B6150C" w:rsidRDefault="00B6150C" w:rsidP="00B6150C">
      <w:pPr>
        <w:rPr>
          <w:rFonts w:asciiTheme="minorHAnsi" w:hAnsiTheme="minorHAnsi" w:cstheme="minorHAnsi"/>
          <w:u w:val="single"/>
        </w:rPr>
      </w:pPr>
      <w:r w:rsidRPr="00B6150C">
        <w:rPr>
          <w:rFonts w:asciiTheme="minorHAnsi" w:hAnsiTheme="minorHAnsi" w:cstheme="minorHAnsi"/>
          <w:u w:val="single"/>
        </w:rPr>
        <w:t>Restatement (Second) of Contracts</w:t>
      </w:r>
    </w:p>
    <w:p w14:paraId="5E362373"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§24. OFFER DEFINED</w:t>
      </w:r>
    </w:p>
    <w:p w14:paraId="5DFACC51"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An offer is the manifestation of willingness to enter into a bargain, so made as to justify another person in understanding that his assent to that bargain is invited and will conclude it.</w:t>
      </w:r>
    </w:p>
    <w:p w14:paraId="797D1B96" w14:textId="77777777" w:rsidR="00B6150C" w:rsidRPr="00B6150C" w:rsidRDefault="00B6150C" w:rsidP="00B6150C">
      <w:pPr>
        <w:rPr>
          <w:rFonts w:asciiTheme="minorHAnsi" w:hAnsiTheme="minorHAnsi" w:cstheme="minorHAnsi"/>
        </w:rPr>
      </w:pPr>
    </w:p>
    <w:p w14:paraId="4F98335E" w14:textId="77777777" w:rsidR="00B6150C" w:rsidRPr="00B6150C" w:rsidRDefault="00B6150C" w:rsidP="00B6150C">
      <w:pPr>
        <w:rPr>
          <w:rFonts w:asciiTheme="minorHAnsi" w:hAnsiTheme="minorHAnsi" w:cstheme="minorHAnsi"/>
          <w:u w:val="single"/>
        </w:rPr>
      </w:pPr>
      <w:r w:rsidRPr="00B6150C">
        <w:rPr>
          <w:rFonts w:asciiTheme="minorHAnsi" w:hAnsiTheme="minorHAnsi" w:cstheme="minorHAnsi"/>
          <w:u w:val="single"/>
        </w:rPr>
        <w:t>U.C.C. 2-206</w:t>
      </w:r>
    </w:p>
    <w:p w14:paraId="1CF769F4"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(1) Unless otherwise unambiguously indicated by the language or circumstances</w:t>
      </w:r>
    </w:p>
    <w:p w14:paraId="5AA87015" w14:textId="77777777" w:rsidR="00B6150C" w:rsidRPr="00B6150C" w:rsidRDefault="00B6150C" w:rsidP="00B6150C">
      <w:pPr>
        <w:numPr>
          <w:ilvl w:val="0"/>
          <w:numId w:val="3"/>
        </w:numPr>
        <w:spacing w:after="160" w:line="259" w:lineRule="auto"/>
        <w:rPr>
          <w:rFonts w:asciiTheme="minorHAnsi" w:hAnsiTheme="minorHAnsi" w:cstheme="minorHAnsi"/>
        </w:rPr>
      </w:pPr>
      <w:r w:rsidRPr="00B6150C">
        <w:rPr>
          <w:rFonts w:asciiTheme="minorHAnsi" w:hAnsiTheme="minorHAnsi" w:cstheme="minorHAnsi"/>
        </w:rPr>
        <w:t>(a) an offer to make a contract shall be construed as inviting acceptance in any manner and by any medium reasonable in the circumstances;</w:t>
      </w:r>
    </w:p>
    <w:p w14:paraId="0AE0C98C" w14:textId="77777777" w:rsidR="00B6150C" w:rsidRPr="00B6150C" w:rsidRDefault="00B6150C" w:rsidP="00B6150C">
      <w:pPr>
        <w:numPr>
          <w:ilvl w:val="0"/>
          <w:numId w:val="3"/>
        </w:numPr>
        <w:spacing w:after="160" w:line="259" w:lineRule="auto"/>
        <w:rPr>
          <w:rFonts w:asciiTheme="minorHAnsi" w:hAnsiTheme="minorHAnsi" w:cstheme="minorHAnsi"/>
        </w:rPr>
      </w:pPr>
      <w:r w:rsidRPr="00B6150C">
        <w:rPr>
          <w:rFonts w:asciiTheme="minorHAnsi" w:hAnsiTheme="minorHAnsi" w:cstheme="minorHAnsi"/>
        </w:rPr>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14:paraId="6CA0B342" w14:textId="77777777" w:rsidR="00B6150C" w:rsidRPr="00B6150C" w:rsidRDefault="00B6150C" w:rsidP="00B6150C">
      <w:pPr>
        <w:rPr>
          <w:rFonts w:asciiTheme="minorHAnsi" w:hAnsiTheme="minorHAnsi" w:cstheme="minorHAnsi"/>
        </w:rPr>
      </w:pPr>
      <w:bookmarkStart w:id="3" w:name="2-206(2)"/>
      <w:bookmarkEnd w:id="3"/>
      <w:r w:rsidRPr="00B6150C">
        <w:rPr>
          <w:rFonts w:asciiTheme="minorHAnsi" w:hAnsiTheme="minorHAnsi" w:cstheme="minorHAnsi"/>
        </w:rPr>
        <w:t>(2) Where the beginning of a requested performance is a reasonable mode of acceptance an offeror who is not notified of acceptance within a reasonable time may treat the offer as having lapsed before acceptance.</w:t>
      </w:r>
    </w:p>
    <w:p w14:paraId="6C09DC0A" w14:textId="77777777" w:rsidR="00B6150C" w:rsidRPr="00B6150C" w:rsidRDefault="00B6150C" w:rsidP="00B6150C">
      <w:pPr>
        <w:rPr>
          <w:rFonts w:asciiTheme="minorHAnsi" w:hAnsiTheme="minorHAnsi" w:cstheme="minorHAnsi"/>
        </w:rPr>
      </w:pPr>
    </w:p>
    <w:p w14:paraId="514B6F95" w14:textId="77777777" w:rsidR="00B6150C" w:rsidRPr="00B6150C" w:rsidRDefault="00B6150C" w:rsidP="00B6150C">
      <w:pPr>
        <w:rPr>
          <w:rFonts w:asciiTheme="minorHAnsi" w:hAnsiTheme="minorHAnsi" w:cstheme="minorHAnsi"/>
          <w:u w:val="single"/>
        </w:rPr>
      </w:pPr>
      <w:r w:rsidRPr="00B6150C">
        <w:rPr>
          <w:rFonts w:asciiTheme="minorHAnsi" w:hAnsiTheme="minorHAnsi" w:cstheme="minorHAnsi"/>
          <w:u w:val="single"/>
        </w:rPr>
        <w:t>U.C.C. 2-207</w:t>
      </w:r>
    </w:p>
    <w:p w14:paraId="56047C06" w14:textId="77777777" w:rsidR="00B6150C" w:rsidRPr="00B6150C" w:rsidRDefault="00B6150C" w:rsidP="00B6150C">
      <w:pPr>
        <w:rPr>
          <w:rFonts w:asciiTheme="minorHAnsi" w:hAnsiTheme="minorHAnsi" w:cstheme="minorHAnsi"/>
        </w:rPr>
      </w:pPr>
      <w:r w:rsidRPr="00B6150C">
        <w:rPr>
          <w:rFonts w:asciiTheme="minorHAnsi" w:hAnsiTheme="minorHAnsi" w:cstheme="minorHAnsi"/>
        </w:rPr>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0516C44E" w14:textId="77777777" w:rsidR="00B6150C" w:rsidRPr="00B6150C" w:rsidRDefault="00B6150C" w:rsidP="00B6150C">
      <w:pPr>
        <w:rPr>
          <w:rFonts w:asciiTheme="minorHAnsi" w:hAnsiTheme="minorHAnsi" w:cstheme="minorHAnsi"/>
        </w:rPr>
      </w:pPr>
      <w:bookmarkStart w:id="4" w:name="2-207(2)"/>
      <w:bookmarkEnd w:id="4"/>
      <w:r w:rsidRPr="00B6150C">
        <w:rPr>
          <w:rFonts w:asciiTheme="minorHAnsi" w:hAnsiTheme="minorHAnsi" w:cstheme="minorHAnsi"/>
        </w:rPr>
        <w:t>(2) The additional terms are to be construed as proposals for addition to the contract. Between merchants such terms become part of the contract unless:</w:t>
      </w:r>
    </w:p>
    <w:p w14:paraId="55759ACF" w14:textId="77777777" w:rsidR="00B6150C" w:rsidRPr="00B6150C" w:rsidRDefault="00B6150C" w:rsidP="00B6150C">
      <w:pPr>
        <w:numPr>
          <w:ilvl w:val="0"/>
          <w:numId w:val="4"/>
        </w:numPr>
        <w:spacing w:after="160" w:line="259" w:lineRule="auto"/>
        <w:rPr>
          <w:rFonts w:asciiTheme="minorHAnsi" w:hAnsiTheme="minorHAnsi" w:cstheme="minorHAnsi"/>
        </w:rPr>
      </w:pPr>
      <w:r w:rsidRPr="00B6150C">
        <w:rPr>
          <w:rFonts w:asciiTheme="minorHAnsi" w:hAnsiTheme="minorHAnsi" w:cstheme="minorHAnsi"/>
        </w:rPr>
        <w:t>(a) the offer expressly limits acceptance to the terms of the offer;</w:t>
      </w:r>
    </w:p>
    <w:p w14:paraId="1BC0D310" w14:textId="77777777" w:rsidR="00B6150C" w:rsidRPr="00B6150C" w:rsidRDefault="00B6150C" w:rsidP="00B6150C">
      <w:pPr>
        <w:numPr>
          <w:ilvl w:val="0"/>
          <w:numId w:val="4"/>
        </w:numPr>
        <w:spacing w:after="160" w:line="259" w:lineRule="auto"/>
        <w:rPr>
          <w:rFonts w:asciiTheme="minorHAnsi" w:hAnsiTheme="minorHAnsi" w:cstheme="minorHAnsi"/>
        </w:rPr>
      </w:pPr>
      <w:r w:rsidRPr="00B6150C">
        <w:rPr>
          <w:rFonts w:asciiTheme="minorHAnsi" w:hAnsiTheme="minorHAnsi" w:cstheme="minorHAnsi"/>
        </w:rPr>
        <w:t>(b) they materially alter it; or</w:t>
      </w:r>
    </w:p>
    <w:p w14:paraId="4F6DDAD0" w14:textId="77777777" w:rsidR="00B6150C" w:rsidRPr="00B6150C" w:rsidRDefault="00B6150C" w:rsidP="00B6150C">
      <w:pPr>
        <w:numPr>
          <w:ilvl w:val="0"/>
          <w:numId w:val="4"/>
        </w:numPr>
        <w:spacing w:after="160" w:line="259" w:lineRule="auto"/>
        <w:rPr>
          <w:rFonts w:asciiTheme="minorHAnsi" w:hAnsiTheme="minorHAnsi" w:cstheme="minorHAnsi"/>
        </w:rPr>
      </w:pPr>
      <w:r w:rsidRPr="00B6150C">
        <w:rPr>
          <w:rFonts w:asciiTheme="minorHAnsi" w:hAnsiTheme="minorHAnsi" w:cstheme="minorHAnsi"/>
        </w:rPr>
        <w:lastRenderedPageBreak/>
        <w:t>(c) notification of objection to them has already been given or is given within a reasonable time after notice of them is received.</w:t>
      </w:r>
    </w:p>
    <w:p w14:paraId="44703AC6" w14:textId="77777777" w:rsidR="00B6150C" w:rsidRPr="00B6150C" w:rsidRDefault="00B6150C" w:rsidP="00B6150C">
      <w:pPr>
        <w:rPr>
          <w:rFonts w:asciiTheme="minorHAnsi" w:hAnsiTheme="minorHAnsi" w:cstheme="minorHAnsi"/>
        </w:rPr>
      </w:pPr>
      <w:bookmarkStart w:id="5" w:name="2-207(3)"/>
      <w:bookmarkEnd w:id="5"/>
      <w:r w:rsidRPr="00B6150C">
        <w:rPr>
          <w:rFonts w:asciiTheme="minorHAnsi" w:hAnsiTheme="minorHAnsi" w:cstheme="minorHAnsi"/>
        </w:rPr>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14:paraId="208B9646" w14:textId="77777777" w:rsidR="00B6150C" w:rsidRPr="00B6150C" w:rsidRDefault="00B6150C" w:rsidP="00B6150C">
      <w:pPr>
        <w:rPr>
          <w:rFonts w:asciiTheme="minorHAnsi" w:hAnsiTheme="minorHAnsi" w:cstheme="minorHAnsi"/>
        </w:rPr>
      </w:pPr>
    </w:p>
    <w:p w14:paraId="2610B4D4" w14:textId="77777777" w:rsidR="00B6150C" w:rsidRPr="00B6150C" w:rsidRDefault="00B6150C" w:rsidP="00B6150C">
      <w:pPr>
        <w:rPr>
          <w:rFonts w:asciiTheme="minorHAnsi" w:hAnsiTheme="minorHAnsi" w:cstheme="minorHAnsi"/>
          <w:i/>
          <w:iCs/>
        </w:rPr>
      </w:pPr>
      <w:r w:rsidRPr="00B6150C">
        <w:rPr>
          <w:rFonts w:asciiTheme="minorHAnsi" w:hAnsiTheme="minorHAnsi" w:cstheme="minorHAnsi"/>
          <w:u w:val="single"/>
        </w:rPr>
        <w:t>Case law:</w:t>
      </w:r>
      <w:r w:rsidRPr="00B6150C">
        <w:rPr>
          <w:rFonts w:asciiTheme="minorHAnsi" w:hAnsiTheme="minorHAnsi" w:cstheme="minorHAnsi"/>
          <w:i/>
          <w:iCs/>
        </w:rPr>
        <w:br/>
        <w:t xml:space="preserve">Leonard v. </w:t>
      </w:r>
      <w:proofErr w:type="spellStart"/>
      <w:r w:rsidRPr="00B6150C">
        <w:rPr>
          <w:rFonts w:asciiTheme="minorHAnsi" w:hAnsiTheme="minorHAnsi" w:cstheme="minorHAnsi"/>
          <w:i/>
          <w:iCs/>
        </w:rPr>
        <w:t>Pepsico</w:t>
      </w:r>
      <w:proofErr w:type="spellEnd"/>
      <w:r w:rsidRPr="00B6150C">
        <w:rPr>
          <w:rFonts w:asciiTheme="minorHAnsi" w:hAnsiTheme="minorHAnsi" w:cstheme="minorHAnsi"/>
          <w:i/>
          <w:iCs/>
        </w:rPr>
        <w:t xml:space="preserve">, </w:t>
      </w:r>
      <w:r w:rsidRPr="00B6150C">
        <w:rPr>
          <w:rFonts w:asciiTheme="minorHAnsi" w:hAnsiTheme="minorHAnsi" w:cstheme="minorHAnsi"/>
        </w:rPr>
        <w:t>88 F.Supp.2d 116 (S.D.N.Y. 1999)</w:t>
      </w:r>
    </w:p>
    <w:p w14:paraId="69F5E1BC" w14:textId="77777777" w:rsidR="00B6150C" w:rsidRPr="00B6150C" w:rsidRDefault="00B6150C" w:rsidP="00B6150C">
      <w:pPr>
        <w:rPr>
          <w:rFonts w:asciiTheme="minorHAnsi" w:hAnsiTheme="minorHAnsi" w:cstheme="minorHAnsi"/>
          <w:i/>
          <w:iCs/>
        </w:rPr>
      </w:pPr>
      <w:r w:rsidRPr="00B6150C">
        <w:rPr>
          <w:rFonts w:asciiTheme="minorHAnsi" w:hAnsiTheme="minorHAnsi" w:cstheme="minorHAnsi"/>
          <w:i/>
          <w:iCs/>
        </w:rPr>
        <w:t>Geismar v. Abraham &amp; Strauss</w:t>
      </w:r>
      <w:r w:rsidRPr="00B6150C">
        <w:rPr>
          <w:rFonts w:asciiTheme="minorHAnsi" w:hAnsiTheme="minorHAnsi" w:cstheme="minorHAnsi"/>
        </w:rPr>
        <w:t>, 439 N.Y.S.2d 1005 (N.Y. Dist. Ct. 1981)</w:t>
      </w:r>
      <w:r w:rsidRPr="00B6150C">
        <w:rPr>
          <w:rFonts w:asciiTheme="minorHAnsi" w:hAnsiTheme="minorHAnsi" w:cstheme="minorHAnsi"/>
        </w:rPr>
        <w:br/>
      </w:r>
      <w:r w:rsidRPr="00B6150C">
        <w:rPr>
          <w:rFonts w:asciiTheme="minorHAnsi" w:hAnsiTheme="minorHAnsi" w:cstheme="minorHAnsi"/>
          <w:i/>
          <w:iCs/>
        </w:rPr>
        <w:t>Lefkowitz v. Great Minneapolis Surplus Store</w:t>
      </w:r>
      <w:r w:rsidRPr="00B6150C">
        <w:rPr>
          <w:rFonts w:asciiTheme="minorHAnsi" w:hAnsiTheme="minorHAnsi" w:cstheme="minorHAnsi"/>
        </w:rPr>
        <w:t>, 86 N.W.2d 689 (1957)</w:t>
      </w:r>
      <w:r w:rsidRPr="00B6150C">
        <w:rPr>
          <w:rFonts w:asciiTheme="minorHAnsi" w:hAnsiTheme="minorHAnsi" w:cstheme="minorHAnsi"/>
        </w:rPr>
        <w:br/>
      </w:r>
      <w:r w:rsidRPr="00B6150C">
        <w:rPr>
          <w:rFonts w:asciiTheme="minorHAnsi" w:hAnsiTheme="minorHAnsi" w:cstheme="minorHAnsi"/>
          <w:i/>
          <w:iCs/>
        </w:rPr>
        <w:t>United States v. Braunstein</w:t>
      </w:r>
      <w:r w:rsidRPr="00B6150C">
        <w:rPr>
          <w:rFonts w:asciiTheme="minorHAnsi" w:hAnsiTheme="minorHAnsi" w:cstheme="minorHAnsi"/>
        </w:rPr>
        <w:t>, 75 F. Supp 137 (S.D.N.Y 1947)</w:t>
      </w:r>
      <w:r w:rsidRPr="00B6150C">
        <w:rPr>
          <w:rFonts w:asciiTheme="minorHAnsi" w:hAnsiTheme="minorHAnsi" w:cstheme="minorHAnsi"/>
        </w:rPr>
        <w:br/>
      </w:r>
      <w:r w:rsidRPr="00B6150C">
        <w:rPr>
          <w:rFonts w:asciiTheme="minorHAnsi" w:hAnsiTheme="minorHAnsi" w:cstheme="minorHAnsi"/>
          <w:i/>
          <w:iCs/>
        </w:rPr>
        <w:t xml:space="preserve">Barnes v. </w:t>
      </w:r>
      <w:proofErr w:type="spellStart"/>
      <w:r w:rsidRPr="00B6150C">
        <w:rPr>
          <w:rFonts w:asciiTheme="minorHAnsi" w:hAnsiTheme="minorHAnsi" w:cstheme="minorHAnsi"/>
          <w:i/>
          <w:iCs/>
        </w:rPr>
        <w:t>Treece</w:t>
      </w:r>
      <w:proofErr w:type="spellEnd"/>
      <w:r w:rsidRPr="00B6150C">
        <w:rPr>
          <w:rFonts w:asciiTheme="minorHAnsi" w:hAnsiTheme="minorHAnsi" w:cstheme="minorHAnsi"/>
        </w:rPr>
        <w:t>, 549 P.2d 1152 (1976)</w:t>
      </w:r>
      <w:r w:rsidRPr="00B6150C">
        <w:rPr>
          <w:rFonts w:asciiTheme="minorHAnsi" w:hAnsiTheme="minorHAnsi" w:cstheme="minorHAnsi"/>
        </w:rPr>
        <w:br/>
      </w:r>
      <w:r w:rsidRPr="00B6150C">
        <w:rPr>
          <w:rFonts w:asciiTheme="minorHAnsi" w:hAnsiTheme="minorHAnsi" w:cstheme="minorHAnsi"/>
          <w:i/>
          <w:iCs/>
        </w:rPr>
        <w:t>Newman v. Schiff</w:t>
      </w:r>
      <w:r w:rsidRPr="00B6150C">
        <w:rPr>
          <w:rFonts w:asciiTheme="minorHAnsi" w:hAnsiTheme="minorHAnsi" w:cstheme="minorHAnsi"/>
        </w:rPr>
        <w:t>, 778 F.2d 460 (8</w:t>
      </w:r>
      <w:r w:rsidRPr="00B6150C">
        <w:rPr>
          <w:rFonts w:asciiTheme="minorHAnsi" w:hAnsiTheme="minorHAnsi" w:cstheme="minorHAnsi"/>
          <w:vertAlign w:val="superscript"/>
        </w:rPr>
        <w:t>th</w:t>
      </w:r>
      <w:r w:rsidRPr="00B6150C">
        <w:rPr>
          <w:rFonts w:asciiTheme="minorHAnsi" w:hAnsiTheme="minorHAnsi" w:cstheme="minorHAnsi"/>
        </w:rPr>
        <w:t xml:space="preserve"> Cir. 1985)</w:t>
      </w:r>
      <w:r w:rsidRPr="00B6150C">
        <w:rPr>
          <w:rFonts w:asciiTheme="minorHAnsi" w:hAnsiTheme="minorHAnsi" w:cstheme="minorHAnsi"/>
        </w:rPr>
        <w:br/>
      </w:r>
      <w:r w:rsidRPr="00B6150C">
        <w:rPr>
          <w:rFonts w:asciiTheme="minorHAnsi" w:hAnsiTheme="minorHAnsi" w:cstheme="minorHAnsi"/>
          <w:i/>
          <w:iCs/>
        </w:rPr>
        <w:t>Kay-R Elec. Corp v. Stone &amp; Webster Constr. Co.</w:t>
      </w:r>
      <w:r w:rsidRPr="00B6150C">
        <w:rPr>
          <w:rFonts w:asciiTheme="minorHAnsi" w:hAnsiTheme="minorHAnsi" w:cstheme="minorHAnsi"/>
        </w:rPr>
        <w:t>, 23 F.3d 55 (2</w:t>
      </w:r>
      <w:r w:rsidRPr="00B6150C">
        <w:rPr>
          <w:rFonts w:asciiTheme="minorHAnsi" w:hAnsiTheme="minorHAnsi" w:cstheme="minorHAnsi"/>
          <w:vertAlign w:val="superscript"/>
        </w:rPr>
        <w:t>nd</w:t>
      </w:r>
      <w:r w:rsidRPr="00B6150C">
        <w:rPr>
          <w:rFonts w:asciiTheme="minorHAnsi" w:hAnsiTheme="minorHAnsi" w:cstheme="minorHAnsi"/>
        </w:rPr>
        <w:t xml:space="preserve"> Cir. 1994)</w:t>
      </w:r>
      <w:r w:rsidRPr="00B6150C">
        <w:rPr>
          <w:rFonts w:asciiTheme="minorHAnsi" w:hAnsiTheme="minorHAnsi" w:cstheme="minorHAnsi"/>
        </w:rPr>
        <w:br/>
      </w:r>
      <w:proofErr w:type="spellStart"/>
      <w:r w:rsidRPr="00B6150C">
        <w:rPr>
          <w:rFonts w:asciiTheme="minorHAnsi" w:hAnsiTheme="minorHAnsi" w:cstheme="minorHAnsi"/>
          <w:i/>
          <w:iCs/>
        </w:rPr>
        <w:t>Mesaros</w:t>
      </w:r>
      <w:proofErr w:type="spellEnd"/>
      <w:r w:rsidRPr="00B6150C">
        <w:rPr>
          <w:rFonts w:asciiTheme="minorHAnsi" w:hAnsiTheme="minorHAnsi" w:cstheme="minorHAnsi"/>
          <w:i/>
          <w:iCs/>
        </w:rPr>
        <w:t xml:space="preserve"> v. United States</w:t>
      </w:r>
      <w:r w:rsidRPr="00B6150C">
        <w:rPr>
          <w:rFonts w:asciiTheme="minorHAnsi" w:hAnsiTheme="minorHAnsi" w:cstheme="minorHAnsi"/>
        </w:rPr>
        <w:t>, 845 F.2d 1576 (Fed. Cir. 1988)</w:t>
      </w:r>
      <w:r w:rsidRPr="00B6150C">
        <w:rPr>
          <w:rFonts w:asciiTheme="minorHAnsi" w:hAnsiTheme="minorHAnsi" w:cstheme="minorHAnsi"/>
        </w:rPr>
        <w:br/>
      </w:r>
      <w:r w:rsidRPr="00B6150C">
        <w:rPr>
          <w:rFonts w:asciiTheme="minorHAnsi" w:hAnsiTheme="minorHAnsi" w:cstheme="minorHAnsi"/>
          <w:i/>
          <w:iCs/>
        </w:rPr>
        <w:t>Hubbard v. General Motors Corp.</w:t>
      </w:r>
      <w:r w:rsidRPr="00B6150C">
        <w:rPr>
          <w:rFonts w:asciiTheme="minorHAnsi" w:hAnsiTheme="minorHAnsi" w:cstheme="minorHAnsi"/>
        </w:rPr>
        <w:t>, 1996 WL 274018 (S.D.N.Y. 1996)</w:t>
      </w:r>
    </w:p>
    <w:p w14:paraId="7B9CF3F3" w14:textId="20817C84" w:rsidR="00E308C7" w:rsidRPr="00B6150C" w:rsidRDefault="00E308C7" w:rsidP="00B6150C">
      <w:pPr>
        <w:pStyle w:val="Normal1"/>
        <w:spacing w:after="20"/>
        <w:jc w:val="center"/>
        <w:rPr>
          <w:rFonts w:asciiTheme="minorHAnsi" w:hAnsiTheme="minorHAnsi" w:cstheme="minorHAnsi"/>
        </w:rPr>
      </w:pPr>
    </w:p>
    <w:sectPr w:rsidR="00E308C7" w:rsidRPr="00B6150C" w:rsidSect="0037626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4691" w14:textId="77777777" w:rsidR="005C1E14" w:rsidRDefault="005C1E14">
      <w:pPr>
        <w:spacing w:line="240" w:lineRule="auto"/>
      </w:pPr>
      <w:r>
        <w:separator/>
      </w:r>
    </w:p>
  </w:endnote>
  <w:endnote w:type="continuationSeparator" w:id="0">
    <w:p w14:paraId="0FE8DE7E" w14:textId="77777777" w:rsidR="005C1E14" w:rsidRDefault="005C1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026592"/>
      <w:docPartObj>
        <w:docPartGallery w:val="Page Numbers (Bottom of Page)"/>
        <w:docPartUnique/>
      </w:docPartObj>
    </w:sdtPr>
    <w:sdtContent>
      <w:p w14:paraId="3844C1E8" w14:textId="77777777" w:rsidR="00FF081D" w:rsidRDefault="001C275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0CFBBDF" w14:textId="77777777" w:rsidR="00FF081D" w:rsidRDefault="00FF0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D703" w14:textId="77777777" w:rsidR="005C1E14" w:rsidRDefault="005C1E14">
      <w:pPr>
        <w:spacing w:line="240" w:lineRule="auto"/>
      </w:pPr>
      <w:r>
        <w:separator/>
      </w:r>
    </w:p>
  </w:footnote>
  <w:footnote w:type="continuationSeparator" w:id="0">
    <w:p w14:paraId="4A2D2C73" w14:textId="77777777" w:rsidR="005C1E14" w:rsidRDefault="005C1E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0D73"/>
    <w:multiLevelType w:val="multilevel"/>
    <w:tmpl w:val="50F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B119E"/>
    <w:multiLevelType w:val="hybridMultilevel"/>
    <w:tmpl w:val="8B0E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221F2"/>
    <w:multiLevelType w:val="multilevel"/>
    <w:tmpl w:val="0B7C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D1670"/>
    <w:multiLevelType w:val="hybridMultilevel"/>
    <w:tmpl w:val="B4662726"/>
    <w:lvl w:ilvl="0" w:tplc="692085BA">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853804">
    <w:abstractNumId w:val="1"/>
  </w:num>
  <w:num w:numId="2" w16cid:durableId="670988862">
    <w:abstractNumId w:val="3"/>
  </w:num>
  <w:num w:numId="3" w16cid:durableId="56638381">
    <w:abstractNumId w:val="0"/>
  </w:num>
  <w:num w:numId="4" w16cid:durableId="72726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23"/>
    <w:rsid w:val="00147E2B"/>
    <w:rsid w:val="001C275B"/>
    <w:rsid w:val="00366069"/>
    <w:rsid w:val="00403FC5"/>
    <w:rsid w:val="004158EA"/>
    <w:rsid w:val="005C1E14"/>
    <w:rsid w:val="00621FC2"/>
    <w:rsid w:val="00710B5B"/>
    <w:rsid w:val="00841E48"/>
    <w:rsid w:val="009B681B"/>
    <w:rsid w:val="00A566C4"/>
    <w:rsid w:val="00AF5FB1"/>
    <w:rsid w:val="00B00223"/>
    <w:rsid w:val="00B6150C"/>
    <w:rsid w:val="00C366D1"/>
    <w:rsid w:val="00CF4D11"/>
    <w:rsid w:val="00D4794A"/>
    <w:rsid w:val="00D9015F"/>
    <w:rsid w:val="00E308C7"/>
    <w:rsid w:val="00F03960"/>
    <w:rsid w:val="00F17F68"/>
    <w:rsid w:val="00FF081D"/>
    <w:rsid w:val="00FF3E3D"/>
    <w:rsid w:val="1029C807"/>
    <w:rsid w:val="2A8CB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680E"/>
  <w15:chartTrackingRefBased/>
  <w15:docId w15:val="{94D2AF6B-117A-4167-99B0-1E5A8B88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23"/>
    <w:pPr>
      <w:spacing w:after="0" w:line="276" w:lineRule="auto"/>
    </w:pPr>
    <w:rPr>
      <w:rFonts w:ascii="Arial" w:eastAsia="Arial" w:hAnsi="Arial" w:cs="Arial"/>
      <w:color w:val="000000"/>
    </w:rPr>
  </w:style>
  <w:style w:type="paragraph" w:styleId="Heading1">
    <w:name w:val="heading 1"/>
    <w:basedOn w:val="Normal1"/>
    <w:next w:val="Normal1"/>
    <w:link w:val="Heading1Char"/>
    <w:rsid w:val="00B00223"/>
    <w:pPr>
      <w:keepNext/>
      <w:keepLines/>
      <w:spacing w:before="200"/>
      <w:contextualSpacing/>
      <w:outlineLvl w:val="0"/>
    </w:pPr>
    <w:rPr>
      <w:rFonts w:ascii="Trebuchet MS" w:eastAsia="Trebuchet MS" w:hAnsi="Trebuchet MS" w:cs="Trebuchet MS"/>
      <w:sz w:val="32"/>
      <w:szCs w:val="32"/>
    </w:rPr>
  </w:style>
  <w:style w:type="paragraph" w:styleId="Heading4">
    <w:name w:val="heading 4"/>
    <w:basedOn w:val="Normal1"/>
    <w:next w:val="Normal1"/>
    <w:link w:val="Heading4Char"/>
    <w:rsid w:val="00B00223"/>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223"/>
    <w:rPr>
      <w:rFonts w:ascii="Trebuchet MS" w:eastAsia="Trebuchet MS" w:hAnsi="Trebuchet MS" w:cs="Trebuchet MS"/>
      <w:color w:val="000000"/>
      <w:sz w:val="32"/>
      <w:szCs w:val="32"/>
    </w:rPr>
  </w:style>
  <w:style w:type="character" w:customStyle="1" w:styleId="Heading4Char">
    <w:name w:val="Heading 4 Char"/>
    <w:basedOn w:val="DefaultParagraphFont"/>
    <w:link w:val="Heading4"/>
    <w:rsid w:val="00B00223"/>
    <w:rPr>
      <w:rFonts w:ascii="Trebuchet MS" w:eastAsia="Trebuchet MS" w:hAnsi="Trebuchet MS" w:cs="Trebuchet MS"/>
      <w:color w:val="666666"/>
      <w:u w:val="single"/>
    </w:rPr>
  </w:style>
  <w:style w:type="paragraph" w:customStyle="1" w:styleId="Normal1">
    <w:name w:val="Normal1"/>
    <w:rsid w:val="00B00223"/>
    <w:pPr>
      <w:spacing w:after="0" w:line="276" w:lineRule="auto"/>
    </w:pPr>
    <w:rPr>
      <w:rFonts w:ascii="Arial" w:eastAsia="Arial" w:hAnsi="Arial" w:cs="Arial"/>
      <w:color w:val="000000"/>
    </w:rPr>
  </w:style>
  <w:style w:type="paragraph" w:styleId="Footer">
    <w:name w:val="footer"/>
    <w:basedOn w:val="Normal"/>
    <w:link w:val="FooterChar"/>
    <w:uiPriority w:val="99"/>
    <w:unhideWhenUsed/>
    <w:rsid w:val="00B00223"/>
    <w:pPr>
      <w:tabs>
        <w:tab w:val="center" w:pos="4680"/>
        <w:tab w:val="right" w:pos="9360"/>
      </w:tabs>
      <w:spacing w:line="240" w:lineRule="auto"/>
    </w:pPr>
  </w:style>
  <w:style w:type="character" w:customStyle="1" w:styleId="FooterChar">
    <w:name w:val="Footer Char"/>
    <w:basedOn w:val="DefaultParagraphFont"/>
    <w:link w:val="Footer"/>
    <w:uiPriority w:val="99"/>
    <w:rsid w:val="00B00223"/>
    <w:rPr>
      <w:rFonts w:ascii="Arial" w:eastAsia="Arial" w:hAnsi="Arial" w:cs="Arial"/>
      <w:color w:val="000000"/>
    </w:rPr>
  </w:style>
  <w:style w:type="character" w:styleId="Hyperlink">
    <w:name w:val="Hyperlink"/>
    <w:basedOn w:val="DefaultParagraphFont"/>
    <w:uiPriority w:val="99"/>
    <w:unhideWhenUsed/>
    <w:rsid w:val="00B00223"/>
    <w:rPr>
      <w:color w:val="0563C1" w:themeColor="hyperlink"/>
      <w:u w:val="single"/>
    </w:rPr>
  </w:style>
  <w:style w:type="paragraph" w:styleId="IntenseQuote">
    <w:name w:val="Intense Quote"/>
    <w:basedOn w:val="Normal"/>
    <w:next w:val="Normal"/>
    <w:link w:val="IntenseQuoteChar"/>
    <w:uiPriority w:val="30"/>
    <w:qFormat/>
    <w:rsid w:val="00B00223"/>
    <w:pPr>
      <w:pBdr>
        <w:top w:val="single" w:sz="4" w:space="10" w:color="4472C4" w:themeColor="accent1"/>
        <w:bottom w:val="single" w:sz="4" w:space="10" w:color="4472C4" w:themeColor="accent1"/>
      </w:pBdr>
      <w:ind w:left="864" w:right="864"/>
      <w:jc w:val="center"/>
    </w:pPr>
    <w:rPr>
      <w:rFonts w:ascii="Calibri" w:hAnsi="Calibri"/>
      <w:i/>
      <w:iCs/>
      <w:color w:val="4472C4" w:themeColor="accent1"/>
      <w:sz w:val="26"/>
    </w:rPr>
  </w:style>
  <w:style w:type="character" w:customStyle="1" w:styleId="IntenseQuoteChar">
    <w:name w:val="Intense Quote Char"/>
    <w:basedOn w:val="DefaultParagraphFont"/>
    <w:link w:val="IntenseQuote"/>
    <w:uiPriority w:val="30"/>
    <w:rsid w:val="00B00223"/>
    <w:rPr>
      <w:rFonts w:ascii="Calibri" w:eastAsia="Arial" w:hAnsi="Calibri" w:cs="Arial"/>
      <w:i/>
      <w:iCs/>
      <w:color w:val="4472C4" w:themeColor="accent1"/>
      <w:sz w:val="26"/>
    </w:rPr>
  </w:style>
  <w:style w:type="paragraph" w:styleId="ListParagraph">
    <w:name w:val="List Paragraph"/>
    <w:basedOn w:val="Normal"/>
    <w:uiPriority w:val="34"/>
    <w:qFormat/>
    <w:rsid w:val="00B00223"/>
    <w:pPr>
      <w:spacing w:after="160" w:line="259" w:lineRule="auto"/>
      <w:ind w:left="720"/>
      <w:contextualSpacing/>
    </w:pPr>
    <w:rPr>
      <w:rFonts w:asciiTheme="minorHAnsi" w:eastAsiaTheme="minorHAnsi" w:hAnsiTheme="minorHAnsi" w:cstheme="minorBidi"/>
      <w:color w:val="auto"/>
    </w:rPr>
  </w:style>
  <w:style w:type="paragraph" w:customStyle="1" w:styleId="paragraph">
    <w:name w:val="paragraph"/>
    <w:basedOn w:val="Normal"/>
    <w:rsid w:val="00B002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00223"/>
  </w:style>
  <w:style w:type="character" w:customStyle="1" w:styleId="eop">
    <w:name w:val="eop"/>
    <w:basedOn w:val="DefaultParagraphFont"/>
    <w:rsid w:val="00B00223"/>
  </w:style>
  <w:style w:type="character" w:styleId="UnresolvedMention">
    <w:name w:val="Unresolved Mention"/>
    <w:basedOn w:val="DefaultParagraphFont"/>
    <w:uiPriority w:val="99"/>
    <w:semiHidden/>
    <w:unhideWhenUsed/>
    <w:rsid w:val="00B00223"/>
    <w:rPr>
      <w:color w:val="605E5C"/>
      <w:shd w:val="clear" w:color="auto" w:fill="E1DFDD"/>
    </w:rPr>
  </w:style>
  <w:style w:type="paragraph" w:styleId="NoSpacing">
    <w:name w:val="No Spacing"/>
    <w:uiPriority w:val="1"/>
    <w:qFormat/>
    <w:rsid w:val="00D90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2113">
      <w:bodyDiv w:val="1"/>
      <w:marLeft w:val="0"/>
      <w:marRight w:val="0"/>
      <w:marTop w:val="0"/>
      <w:marBottom w:val="0"/>
      <w:divBdr>
        <w:top w:val="none" w:sz="0" w:space="0" w:color="auto"/>
        <w:left w:val="none" w:sz="0" w:space="0" w:color="auto"/>
        <w:bottom w:val="none" w:sz="0" w:space="0" w:color="auto"/>
        <w:right w:val="none" w:sz="0" w:space="0" w:color="auto"/>
      </w:divBdr>
      <w:divsChild>
        <w:div w:id="1236167598">
          <w:marLeft w:val="0"/>
          <w:marRight w:val="0"/>
          <w:marTop w:val="0"/>
          <w:marBottom w:val="0"/>
          <w:divBdr>
            <w:top w:val="none" w:sz="0" w:space="0" w:color="auto"/>
            <w:left w:val="none" w:sz="0" w:space="0" w:color="auto"/>
            <w:bottom w:val="none" w:sz="0" w:space="0" w:color="auto"/>
            <w:right w:val="none" w:sz="0" w:space="0" w:color="auto"/>
          </w:divBdr>
        </w:div>
        <w:div w:id="394401468">
          <w:marLeft w:val="0"/>
          <w:marRight w:val="0"/>
          <w:marTop w:val="0"/>
          <w:marBottom w:val="0"/>
          <w:divBdr>
            <w:top w:val="none" w:sz="0" w:space="0" w:color="auto"/>
            <w:left w:val="none" w:sz="0" w:space="0" w:color="auto"/>
            <w:bottom w:val="none" w:sz="0" w:space="0" w:color="auto"/>
            <w:right w:val="none" w:sz="0" w:space="0" w:color="auto"/>
          </w:divBdr>
        </w:div>
        <w:div w:id="1254970406">
          <w:marLeft w:val="0"/>
          <w:marRight w:val="0"/>
          <w:marTop w:val="0"/>
          <w:marBottom w:val="0"/>
          <w:divBdr>
            <w:top w:val="none" w:sz="0" w:space="0" w:color="auto"/>
            <w:left w:val="none" w:sz="0" w:space="0" w:color="auto"/>
            <w:bottom w:val="none" w:sz="0" w:space="0" w:color="auto"/>
            <w:right w:val="none" w:sz="0" w:space="0" w:color="auto"/>
          </w:divBdr>
        </w:div>
        <w:div w:id="1594969478">
          <w:marLeft w:val="0"/>
          <w:marRight w:val="0"/>
          <w:marTop w:val="0"/>
          <w:marBottom w:val="0"/>
          <w:divBdr>
            <w:top w:val="none" w:sz="0" w:space="0" w:color="auto"/>
            <w:left w:val="none" w:sz="0" w:space="0" w:color="auto"/>
            <w:bottom w:val="none" w:sz="0" w:space="0" w:color="auto"/>
            <w:right w:val="none" w:sz="0" w:space="0" w:color="auto"/>
          </w:divBdr>
        </w:div>
        <w:div w:id="830634809">
          <w:marLeft w:val="0"/>
          <w:marRight w:val="0"/>
          <w:marTop w:val="0"/>
          <w:marBottom w:val="0"/>
          <w:divBdr>
            <w:top w:val="none" w:sz="0" w:space="0" w:color="auto"/>
            <w:left w:val="none" w:sz="0" w:space="0" w:color="auto"/>
            <w:bottom w:val="none" w:sz="0" w:space="0" w:color="auto"/>
            <w:right w:val="none" w:sz="0" w:space="0" w:color="auto"/>
          </w:divBdr>
        </w:div>
        <w:div w:id="1646617439">
          <w:marLeft w:val="0"/>
          <w:marRight w:val="0"/>
          <w:marTop w:val="0"/>
          <w:marBottom w:val="0"/>
          <w:divBdr>
            <w:top w:val="none" w:sz="0" w:space="0" w:color="auto"/>
            <w:left w:val="none" w:sz="0" w:space="0" w:color="auto"/>
            <w:bottom w:val="none" w:sz="0" w:space="0" w:color="auto"/>
            <w:right w:val="none" w:sz="0" w:space="0" w:color="auto"/>
          </w:divBdr>
        </w:div>
        <w:div w:id="1274676068">
          <w:marLeft w:val="0"/>
          <w:marRight w:val="0"/>
          <w:marTop w:val="0"/>
          <w:marBottom w:val="0"/>
          <w:divBdr>
            <w:top w:val="none" w:sz="0" w:space="0" w:color="auto"/>
            <w:left w:val="none" w:sz="0" w:space="0" w:color="auto"/>
            <w:bottom w:val="none" w:sz="0" w:space="0" w:color="auto"/>
            <w:right w:val="none" w:sz="0" w:space="0" w:color="auto"/>
          </w:divBdr>
        </w:div>
        <w:div w:id="503861934">
          <w:marLeft w:val="0"/>
          <w:marRight w:val="0"/>
          <w:marTop w:val="0"/>
          <w:marBottom w:val="0"/>
          <w:divBdr>
            <w:top w:val="none" w:sz="0" w:space="0" w:color="auto"/>
            <w:left w:val="none" w:sz="0" w:space="0" w:color="auto"/>
            <w:bottom w:val="none" w:sz="0" w:space="0" w:color="auto"/>
            <w:right w:val="none" w:sz="0" w:space="0" w:color="auto"/>
          </w:divBdr>
        </w:div>
        <w:div w:id="1950697853">
          <w:marLeft w:val="0"/>
          <w:marRight w:val="0"/>
          <w:marTop w:val="0"/>
          <w:marBottom w:val="0"/>
          <w:divBdr>
            <w:top w:val="none" w:sz="0" w:space="0" w:color="auto"/>
            <w:left w:val="none" w:sz="0" w:space="0" w:color="auto"/>
            <w:bottom w:val="none" w:sz="0" w:space="0" w:color="auto"/>
            <w:right w:val="none" w:sz="0" w:space="0" w:color="auto"/>
          </w:divBdr>
        </w:div>
        <w:div w:id="1787850617">
          <w:marLeft w:val="0"/>
          <w:marRight w:val="0"/>
          <w:marTop w:val="0"/>
          <w:marBottom w:val="0"/>
          <w:divBdr>
            <w:top w:val="none" w:sz="0" w:space="0" w:color="auto"/>
            <w:left w:val="none" w:sz="0" w:space="0" w:color="auto"/>
            <w:bottom w:val="none" w:sz="0" w:space="0" w:color="auto"/>
            <w:right w:val="none" w:sz="0" w:space="0" w:color="auto"/>
          </w:divBdr>
        </w:div>
        <w:div w:id="828792218">
          <w:marLeft w:val="0"/>
          <w:marRight w:val="0"/>
          <w:marTop w:val="0"/>
          <w:marBottom w:val="0"/>
          <w:divBdr>
            <w:top w:val="none" w:sz="0" w:space="0" w:color="auto"/>
            <w:left w:val="none" w:sz="0" w:space="0" w:color="auto"/>
            <w:bottom w:val="none" w:sz="0" w:space="0" w:color="auto"/>
            <w:right w:val="none" w:sz="0" w:space="0" w:color="auto"/>
          </w:divBdr>
        </w:div>
        <w:div w:id="60906793">
          <w:marLeft w:val="0"/>
          <w:marRight w:val="0"/>
          <w:marTop w:val="0"/>
          <w:marBottom w:val="0"/>
          <w:divBdr>
            <w:top w:val="none" w:sz="0" w:space="0" w:color="auto"/>
            <w:left w:val="none" w:sz="0" w:space="0" w:color="auto"/>
            <w:bottom w:val="none" w:sz="0" w:space="0" w:color="auto"/>
            <w:right w:val="none" w:sz="0" w:space="0" w:color="auto"/>
          </w:divBdr>
        </w:div>
        <w:div w:id="2133983753">
          <w:marLeft w:val="0"/>
          <w:marRight w:val="0"/>
          <w:marTop w:val="0"/>
          <w:marBottom w:val="0"/>
          <w:divBdr>
            <w:top w:val="none" w:sz="0" w:space="0" w:color="auto"/>
            <w:left w:val="none" w:sz="0" w:space="0" w:color="auto"/>
            <w:bottom w:val="none" w:sz="0" w:space="0" w:color="auto"/>
            <w:right w:val="none" w:sz="0" w:space="0" w:color="auto"/>
          </w:divBdr>
        </w:div>
        <w:div w:id="732657807">
          <w:marLeft w:val="0"/>
          <w:marRight w:val="0"/>
          <w:marTop w:val="0"/>
          <w:marBottom w:val="0"/>
          <w:divBdr>
            <w:top w:val="none" w:sz="0" w:space="0" w:color="auto"/>
            <w:left w:val="none" w:sz="0" w:space="0" w:color="auto"/>
            <w:bottom w:val="none" w:sz="0" w:space="0" w:color="auto"/>
            <w:right w:val="none" w:sz="0" w:space="0" w:color="auto"/>
          </w:divBdr>
        </w:div>
        <w:div w:id="680158016">
          <w:marLeft w:val="0"/>
          <w:marRight w:val="0"/>
          <w:marTop w:val="0"/>
          <w:marBottom w:val="0"/>
          <w:divBdr>
            <w:top w:val="none" w:sz="0" w:space="0" w:color="auto"/>
            <w:left w:val="none" w:sz="0" w:space="0" w:color="auto"/>
            <w:bottom w:val="none" w:sz="0" w:space="0" w:color="auto"/>
            <w:right w:val="none" w:sz="0" w:space="0" w:color="auto"/>
          </w:divBdr>
        </w:div>
        <w:div w:id="695539465">
          <w:marLeft w:val="0"/>
          <w:marRight w:val="0"/>
          <w:marTop w:val="0"/>
          <w:marBottom w:val="0"/>
          <w:divBdr>
            <w:top w:val="none" w:sz="0" w:space="0" w:color="auto"/>
            <w:left w:val="none" w:sz="0" w:space="0" w:color="auto"/>
            <w:bottom w:val="none" w:sz="0" w:space="0" w:color="auto"/>
            <w:right w:val="none" w:sz="0" w:space="0" w:color="auto"/>
          </w:divBdr>
        </w:div>
        <w:div w:id="1360668602">
          <w:marLeft w:val="0"/>
          <w:marRight w:val="0"/>
          <w:marTop w:val="0"/>
          <w:marBottom w:val="0"/>
          <w:divBdr>
            <w:top w:val="none" w:sz="0" w:space="0" w:color="auto"/>
            <w:left w:val="none" w:sz="0" w:space="0" w:color="auto"/>
            <w:bottom w:val="none" w:sz="0" w:space="0" w:color="auto"/>
            <w:right w:val="none" w:sz="0" w:space="0" w:color="auto"/>
          </w:divBdr>
        </w:div>
        <w:div w:id="511604435">
          <w:marLeft w:val="0"/>
          <w:marRight w:val="0"/>
          <w:marTop w:val="0"/>
          <w:marBottom w:val="0"/>
          <w:divBdr>
            <w:top w:val="none" w:sz="0" w:space="0" w:color="auto"/>
            <w:left w:val="none" w:sz="0" w:space="0" w:color="auto"/>
            <w:bottom w:val="none" w:sz="0" w:space="0" w:color="auto"/>
            <w:right w:val="none" w:sz="0" w:space="0" w:color="auto"/>
          </w:divBdr>
        </w:div>
        <w:div w:id="57752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Saplin@suny.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ra.Saplin@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Pensabene, Charles</dc:creator>
  <cp:keywords/>
  <dc:description/>
  <cp:lastModifiedBy>Karen Kernan</cp:lastModifiedBy>
  <cp:revision>3</cp:revision>
  <dcterms:created xsi:type="dcterms:W3CDTF">2023-11-17T13:22:00Z</dcterms:created>
  <dcterms:modified xsi:type="dcterms:W3CDTF">2023-11-17T13:39:00Z</dcterms:modified>
</cp:coreProperties>
</file>