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DB1D" w14:textId="77777777" w:rsidR="001931C0" w:rsidRDefault="009B0ABA">
      <w:pPr>
        <w:spacing w:before="82"/>
        <w:ind w:left="81" w:right="121"/>
        <w:jc w:val="center"/>
        <w:rPr>
          <w:b/>
          <w:sz w:val="28"/>
        </w:rPr>
      </w:pPr>
      <w:r>
        <w:rPr>
          <w:b/>
          <w:sz w:val="28"/>
        </w:rPr>
        <w:t>NOMINATIONS FOR SENIOR LECTURER AND ADVANCED SENIOR LECTURER TITLE</w:t>
      </w:r>
    </w:p>
    <w:p w14:paraId="1BCBDD7A" w14:textId="77777777" w:rsidR="001931C0" w:rsidRDefault="009B0ABA">
      <w:pPr>
        <w:spacing w:before="186"/>
        <w:ind w:left="81" w:right="81"/>
        <w:jc w:val="center"/>
        <w:rPr>
          <w:sz w:val="24"/>
        </w:rPr>
      </w:pPr>
      <w:r>
        <w:rPr>
          <w:sz w:val="24"/>
        </w:rPr>
        <w:t>NB: These Guidelines have changed as of January 4, 2022</w:t>
      </w:r>
    </w:p>
    <w:p w14:paraId="76FC4132" w14:textId="77777777" w:rsidR="001931C0" w:rsidRDefault="001931C0">
      <w:pPr>
        <w:pStyle w:val="BodyText"/>
        <w:spacing w:before="0"/>
        <w:ind w:left="0" w:firstLine="0"/>
        <w:rPr>
          <w:sz w:val="28"/>
        </w:rPr>
      </w:pPr>
    </w:p>
    <w:p w14:paraId="465E1DFD" w14:textId="77777777" w:rsidR="001931C0" w:rsidRDefault="001931C0">
      <w:pPr>
        <w:pStyle w:val="BodyText"/>
        <w:spacing w:before="10"/>
        <w:ind w:left="0" w:firstLine="0"/>
        <w:rPr>
          <w:sz w:val="23"/>
        </w:rPr>
      </w:pPr>
    </w:p>
    <w:p w14:paraId="23B15272" w14:textId="77777777" w:rsidR="001931C0" w:rsidRDefault="009B0ABA">
      <w:pPr>
        <w:pStyle w:val="Heading1"/>
      </w:pPr>
      <w:r>
        <w:t>Eligibility</w:t>
      </w:r>
    </w:p>
    <w:p w14:paraId="64B4A997" w14:textId="77777777" w:rsidR="001931C0" w:rsidRDefault="009B0ABA">
      <w:pPr>
        <w:pStyle w:val="BodyText"/>
        <w:ind w:left="100" w:firstLine="0"/>
      </w:pPr>
      <w:r>
        <w:t xml:space="preserve">For Senior Lecturer: </w:t>
      </w:r>
      <w:r>
        <w:rPr>
          <w:u w:val="single"/>
        </w:rPr>
        <w:t>At least 6 years full time service</w:t>
      </w:r>
      <w:r>
        <w:t xml:space="preserve"> to the College in the rank of Lecturer</w:t>
      </w:r>
    </w:p>
    <w:p w14:paraId="01DAFF51" w14:textId="77777777" w:rsidR="001931C0" w:rsidRDefault="009B0ABA">
      <w:pPr>
        <w:pStyle w:val="BodyText"/>
        <w:spacing w:before="24"/>
        <w:ind w:left="100" w:firstLine="0"/>
      </w:pPr>
      <w:r>
        <w:t>For Advanced Senior Lecturer: At least 3 years full time service to the College as Senior Lecturer</w:t>
      </w:r>
    </w:p>
    <w:p w14:paraId="49818AC3" w14:textId="77777777" w:rsidR="001931C0" w:rsidRDefault="001931C0">
      <w:pPr>
        <w:pStyle w:val="BodyText"/>
        <w:spacing w:before="7"/>
        <w:ind w:left="0" w:firstLine="0"/>
        <w:rPr>
          <w:sz w:val="38"/>
        </w:rPr>
      </w:pPr>
    </w:p>
    <w:p w14:paraId="09B5277F" w14:textId="77777777" w:rsidR="001931C0" w:rsidRDefault="009B0ABA">
      <w:pPr>
        <w:pStyle w:val="Heading1"/>
        <w:spacing w:before="0" w:line="259" w:lineRule="auto"/>
      </w:pPr>
      <w:r>
        <w:t xml:space="preserve">The nomination package for Senior Lecturer/Advanced Senior Lecturer is separate from the annual reappointment package. Senior Lecturer/Advanced Senior lecturer nominations must be submitted </w:t>
      </w:r>
      <w:r>
        <w:rPr>
          <w:i/>
        </w:rPr>
        <w:t xml:space="preserve">electronically to </w:t>
      </w:r>
      <w:hyperlink r:id="rId5">
        <w:r>
          <w:rPr>
            <w:rFonts w:ascii="Arial"/>
            <w:b w:val="0"/>
            <w:color w:val="0000FF"/>
            <w:sz w:val="21"/>
            <w:u w:val="single" w:color="0000FF"/>
          </w:rPr>
          <w:t>cas_facultyaffairs@stonybrook.edu</w:t>
        </w:r>
        <w:r>
          <w:rPr>
            <w:rFonts w:ascii="Arial"/>
            <w:b w:val="0"/>
            <w:color w:val="0000FF"/>
            <w:sz w:val="21"/>
          </w:rPr>
          <w:t xml:space="preserve"> </w:t>
        </w:r>
      </w:hyperlink>
      <w:r>
        <w:t>by May 31. The electronic nomination file must contain the following:</w:t>
      </w:r>
    </w:p>
    <w:p w14:paraId="05B8F6A7" w14:textId="77777777" w:rsidR="001931C0" w:rsidRDefault="009B0ABA">
      <w:pPr>
        <w:pStyle w:val="ListParagraph"/>
        <w:numPr>
          <w:ilvl w:val="0"/>
          <w:numId w:val="1"/>
        </w:numPr>
        <w:tabs>
          <w:tab w:val="left" w:pos="820"/>
        </w:tabs>
        <w:spacing w:before="160"/>
      </w:pPr>
      <w:r>
        <w:t>Lecturer Reappointment Cover</w:t>
      </w:r>
      <w:r>
        <w:rPr>
          <w:spacing w:val="-4"/>
        </w:rPr>
        <w:t xml:space="preserve"> </w:t>
      </w:r>
      <w:r>
        <w:t>Sheet</w:t>
      </w:r>
    </w:p>
    <w:p w14:paraId="23DB0B09" w14:textId="77777777" w:rsidR="006E05CD" w:rsidRDefault="006E05CD" w:rsidP="006E05CD">
      <w:pPr>
        <w:pStyle w:val="ListParagraph"/>
        <w:numPr>
          <w:ilvl w:val="0"/>
          <w:numId w:val="1"/>
        </w:numPr>
        <w:tabs>
          <w:tab w:val="left" w:pos="820"/>
        </w:tabs>
        <w:spacing w:before="25"/>
      </w:pPr>
      <w:r>
        <w:t>Nominee’s Current</w:t>
      </w:r>
      <w:r>
        <w:rPr>
          <w:spacing w:val="-3"/>
        </w:rPr>
        <w:t xml:space="preserve"> </w:t>
      </w:r>
      <w:r>
        <w:t>CV</w:t>
      </w:r>
    </w:p>
    <w:p w14:paraId="25430BBF" w14:textId="77777777" w:rsidR="006E05CD" w:rsidRDefault="006E05CD" w:rsidP="006E05CD">
      <w:pPr>
        <w:pStyle w:val="ListParagraph"/>
        <w:numPr>
          <w:ilvl w:val="0"/>
          <w:numId w:val="1"/>
        </w:numPr>
        <w:tabs>
          <w:tab w:val="left" w:pos="820"/>
        </w:tabs>
        <w:spacing w:before="25"/>
      </w:pPr>
      <w:r w:rsidRPr="006E05CD">
        <w:t>Tally of the votes by tenure/tenure-track faculty in the academic unit with a summarized reasoning behind negative votes and abstentions</w:t>
      </w:r>
    </w:p>
    <w:p w14:paraId="18267010" w14:textId="77777777" w:rsidR="001931C0" w:rsidRDefault="009B0ABA">
      <w:pPr>
        <w:pStyle w:val="ListParagraph"/>
        <w:numPr>
          <w:ilvl w:val="0"/>
          <w:numId w:val="1"/>
        </w:numPr>
        <w:tabs>
          <w:tab w:val="left" w:pos="820"/>
        </w:tabs>
      </w:pPr>
      <w:r>
        <w:t>Statement of Teaching Philosophy. This statement should</w:t>
      </w:r>
      <w:r>
        <w:rPr>
          <w:spacing w:val="-16"/>
        </w:rPr>
        <w:t xml:space="preserve"> </w:t>
      </w:r>
      <w:r>
        <w:t>address:</w:t>
      </w:r>
    </w:p>
    <w:p w14:paraId="15A5C8D7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84"/>
          <w:tab w:val="left" w:pos="1585"/>
        </w:tabs>
      </w:pPr>
      <w:r>
        <w:t>Pedagogy and Course</w:t>
      </w:r>
      <w:r>
        <w:rPr>
          <w:spacing w:val="-4"/>
        </w:rPr>
        <w:t xml:space="preserve"> </w:t>
      </w:r>
      <w:r>
        <w:t>content</w:t>
      </w:r>
    </w:p>
    <w:p w14:paraId="1416AE55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84"/>
          <w:tab w:val="left" w:pos="1585"/>
        </w:tabs>
        <w:spacing w:before="25"/>
      </w:pPr>
      <w:r>
        <w:t>Student</w:t>
      </w:r>
      <w:r>
        <w:rPr>
          <w:spacing w:val="-2"/>
        </w:rPr>
        <w:t xml:space="preserve"> </w:t>
      </w:r>
      <w:r>
        <w:t>success</w:t>
      </w:r>
    </w:p>
    <w:p w14:paraId="452ABEA2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84"/>
          <w:tab w:val="left" w:pos="1585"/>
        </w:tabs>
      </w:pPr>
      <w:r>
        <w:t>Student</w:t>
      </w:r>
      <w:r>
        <w:rPr>
          <w:spacing w:val="-2"/>
        </w:rPr>
        <w:t xml:space="preserve"> </w:t>
      </w:r>
      <w:r>
        <w:t>mentoring</w:t>
      </w:r>
    </w:p>
    <w:p w14:paraId="13E018D5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84"/>
          <w:tab w:val="left" w:pos="1585"/>
        </w:tabs>
        <w:spacing w:before="20"/>
      </w:pPr>
      <w:r>
        <w:t>Assessment strategies which encourage learning outcomes and student</w:t>
      </w:r>
      <w:r>
        <w:rPr>
          <w:spacing w:val="-18"/>
        </w:rPr>
        <w:t xml:space="preserve"> </w:t>
      </w:r>
      <w:r>
        <w:t>growth</w:t>
      </w:r>
    </w:p>
    <w:p w14:paraId="17255DE7" w14:textId="77777777" w:rsidR="001931C0" w:rsidRDefault="009B0ABA">
      <w:pPr>
        <w:pStyle w:val="ListParagraph"/>
        <w:numPr>
          <w:ilvl w:val="0"/>
          <w:numId w:val="1"/>
        </w:numPr>
        <w:tabs>
          <w:tab w:val="left" w:pos="820"/>
        </w:tabs>
        <w:spacing w:before="6" w:line="256" w:lineRule="auto"/>
        <w:ind w:right="388"/>
      </w:pPr>
      <w:r>
        <w:t>Diversity Statement from the candidate: The statement should indicate how Diversity, Equity and Inclusion (DEI) is addressed either in the content of courses or in course</w:t>
      </w:r>
      <w:r>
        <w:rPr>
          <w:spacing w:val="-36"/>
        </w:rPr>
        <w:t xml:space="preserve"> </w:t>
      </w:r>
      <w:r>
        <w:t>procedures.</w:t>
      </w:r>
    </w:p>
    <w:p w14:paraId="0F901514" w14:textId="77777777" w:rsidR="006E05CD" w:rsidRDefault="006E05CD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>
        <w:t>Mentoring Statement</w:t>
      </w:r>
    </w:p>
    <w:p w14:paraId="25854F8C" w14:textId="77777777" w:rsidR="006E05CD" w:rsidRDefault="006E05CD" w:rsidP="006E05CD">
      <w:pPr>
        <w:pStyle w:val="ListParagraph"/>
        <w:numPr>
          <w:ilvl w:val="0"/>
          <w:numId w:val="1"/>
        </w:numPr>
      </w:pPr>
      <w:r>
        <w:t xml:space="preserve">Service Statement: </w:t>
      </w:r>
      <w:r w:rsidRPr="006E05CD">
        <w:t>Service to the department and college in the form of committee membership, curricular innovations, administrative roles, or enhancement of student life on campus</w:t>
      </w:r>
    </w:p>
    <w:p w14:paraId="064978F1" w14:textId="77777777" w:rsidR="006E05CD" w:rsidRDefault="006E05CD" w:rsidP="006E05CD">
      <w:pPr>
        <w:pStyle w:val="ListParagraph"/>
        <w:numPr>
          <w:ilvl w:val="0"/>
          <w:numId w:val="1"/>
        </w:numPr>
        <w:tabs>
          <w:tab w:val="left" w:pos="820"/>
        </w:tabs>
        <w:spacing w:before="1"/>
      </w:pPr>
      <w:r w:rsidRPr="006E05CD">
        <w:t>Teaching evaluations for each course taught in the last 3 years, from students and peers</w:t>
      </w:r>
    </w:p>
    <w:p w14:paraId="4BB1692D" w14:textId="77777777" w:rsidR="006E05CD" w:rsidRDefault="006E05CD" w:rsidP="006E05CD">
      <w:pPr>
        <w:pStyle w:val="ListParagraph"/>
        <w:numPr>
          <w:ilvl w:val="0"/>
          <w:numId w:val="1"/>
        </w:numPr>
        <w:tabs>
          <w:tab w:val="left" w:pos="820"/>
        </w:tabs>
        <w:spacing w:before="24"/>
      </w:pPr>
      <w:r w:rsidRPr="006E05CD">
        <w:t>Two letters of recommendation from tenured/tenure-track faculty from the academic unit</w:t>
      </w:r>
    </w:p>
    <w:p w14:paraId="701CC2F4" w14:textId="77777777" w:rsidR="001931C0" w:rsidRDefault="006E05CD" w:rsidP="006E05CD">
      <w:pPr>
        <w:pStyle w:val="ListParagraph"/>
        <w:numPr>
          <w:ilvl w:val="0"/>
          <w:numId w:val="1"/>
        </w:numPr>
        <w:tabs>
          <w:tab w:val="left" w:pos="820"/>
        </w:tabs>
        <w:spacing w:before="24"/>
      </w:pPr>
      <w:r w:rsidRPr="006E05CD">
        <w:t>Three letters of recommendation from current or former students</w:t>
      </w:r>
    </w:p>
    <w:p w14:paraId="1A700227" w14:textId="77777777" w:rsidR="006E05CD" w:rsidRPr="006E05CD" w:rsidRDefault="006E05CD" w:rsidP="006E05CD">
      <w:pPr>
        <w:pStyle w:val="ListParagraph"/>
        <w:numPr>
          <w:ilvl w:val="0"/>
          <w:numId w:val="1"/>
        </w:numPr>
      </w:pPr>
      <w:r w:rsidRPr="006E05CD">
        <w:t>Letter from the department/program chair containing summary endorsement of the nomination</w:t>
      </w:r>
    </w:p>
    <w:p w14:paraId="560F6137" w14:textId="77777777" w:rsidR="006E05CD" w:rsidRDefault="006E05CD">
      <w:pPr>
        <w:pStyle w:val="BodyText"/>
        <w:spacing w:before="2"/>
        <w:ind w:left="0" w:firstLine="0"/>
        <w:rPr>
          <w:sz w:val="25"/>
        </w:rPr>
      </w:pPr>
    </w:p>
    <w:p w14:paraId="27116D06" w14:textId="77777777" w:rsidR="001931C0" w:rsidRDefault="009B0ABA">
      <w:pPr>
        <w:pStyle w:val="Heading1"/>
        <w:rPr>
          <w:b w:val="0"/>
        </w:rPr>
      </w:pPr>
      <w:r>
        <w:t>Nominations for Advanced Senior Lecturer must include all of the items above and also</w:t>
      </w:r>
      <w:r>
        <w:rPr>
          <w:b w:val="0"/>
        </w:rPr>
        <w:t>:</w:t>
      </w:r>
    </w:p>
    <w:p w14:paraId="62904430" w14:textId="77777777" w:rsidR="001931C0" w:rsidRDefault="009B0ABA">
      <w:pPr>
        <w:pStyle w:val="ListParagraph"/>
        <w:numPr>
          <w:ilvl w:val="0"/>
          <w:numId w:val="1"/>
        </w:numPr>
        <w:tabs>
          <w:tab w:val="left" w:pos="820"/>
        </w:tabs>
        <w:spacing w:before="182" w:line="259" w:lineRule="auto"/>
        <w:ind w:right="366"/>
      </w:pPr>
      <w:r>
        <w:t>The Chair’s letter should address whether the nominee has contributed to national or international professional and educational efforts outside of Stony Brook. Such activities may include:</w:t>
      </w:r>
    </w:p>
    <w:p w14:paraId="5394CA71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67" w:lineRule="exact"/>
        <w:ind w:left="1540"/>
      </w:pPr>
      <w:r>
        <w:t>Membership in professional committees, societies, or panels outside the</w:t>
      </w:r>
      <w:r>
        <w:rPr>
          <w:spacing w:val="-26"/>
        </w:rPr>
        <w:t xml:space="preserve"> </w:t>
      </w:r>
      <w:r>
        <w:t>university</w:t>
      </w:r>
    </w:p>
    <w:p w14:paraId="0E272533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25"/>
        <w:ind w:left="1540"/>
      </w:pPr>
      <w:r>
        <w:t>Leadership of impactful collaborations or outreach with the local</w:t>
      </w:r>
      <w:r>
        <w:rPr>
          <w:spacing w:val="-18"/>
        </w:rPr>
        <w:t xml:space="preserve"> </w:t>
      </w:r>
      <w:r>
        <w:t>community</w:t>
      </w:r>
    </w:p>
    <w:p w14:paraId="0ECAC855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56" w:lineRule="auto"/>
        <w:ind w:left="1540" w:right="1220"/>
      </w:pPr>
      <w:r>
        <w:t>Mastery in the practice of teaching in the form of conference presentations, proceedings, or participation in national assessments of student</w:t>
      </w:r>
      <w:r>
        <w:rPr>
          <w:spacing w:val="-28"/>
        </w:rPr>
        <w:t xml:space="preserve"> </w:t>
      </w:r>
      <w:r>
        <w:t>outcomes</w:t>
      </w:r>
    </w:p>
    <w:p w14:paraId="14741E34" w14:textId="77777777" w:rsidR="001931C0" w:rsidRDefault="009B0AB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" w:line="256" w:lineRule="auto"/>
        <w:ind w:left="1540" w:right="121"/>
      </w:pPr>
      <w:r>
        <w:t>Information on the nominee’s participation in DEI activities at a national or international level</w:t>
      </w:r>
    </w:p>
    <w:p w14:paraId="45B762A5" w14:textId="77777777" w:rsidR="006E05CD" w:rsidRDefault="006E05CD" w:rsidP="006E05CD">
      <w:pPr>
        <w:tabs>
          <w:tab w:val="left" w:pos="1539"/>
          <w:tab w:val="left" w:pos="1540"/>
        </w:tabs>
        <w:spacing w:before="6" w:line="256" w:lineRule="auto"/>
        <w:ind w:right="121"/>
      </w:pPr>
      <w:r>
        <w:t>Additional information regarding Senior Lecturer and Advanced Senior lecturer available on the Provost’s Office website:</w:t>
      </w:r>
    </w:p>
    <w:p w14:paraId="27501ECC" w14:textId="77777777" w:rsidR="006E05CD" w:rsidRDefault="00000000" w:rsidP="006E05CD">
      <w:pPr>
        <w:tabs>
          <w:tab w:val="left" w:pos="1539"/>
          <w:tab w:val="left" w:pos="1540"/>
        </w:tabs>
        <w:spacing w:before="6" w:line="256" w:lineRule="auto"/>
        <w:ind w:right="121"/>
      </w:pPr>
      <w:hyperlink r:id="rId6" w:history="1">
        <w:r w:rsidR="006E05CD" w:rsidRPr="003448D5">
          <w:rPr>
            <w:rStyle w:val="Hyperlink"/>
          </w:rPr>
          <w:t>https://www.stonybrook.edu/commcms/faculty-pathways/pages/promotion_inst_res.php</w:t>
        </w:r>
      </w:hyperlink>
      <w:r w:rsidR="006E05CD">
        <w:tab/>
      </w:r>
      <w:r w:rsidR="006E05CD">
        <w:tab/>
      </w:r>
    </w:p>
    <w:sectPr w:rsidR="006E05CD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2593"/>
    <w:multiLevelType w:val="hybridMultilevel"/>
    <w:tmpl w:val="77DE18C4"/>
    <w:lvl w:ilvl="0" w:tplc="6BAE64E8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E0CF746">
      <w:numFmt w:val="bullet"/>
      <w:lvlText w:val="●"/>
      <w:lvlJc w:val="left"/>
      <w:pPr>
        <w:ind w:left="1585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D5A489BE">
      <w:numFmt w:val="bullet"/>
      <w:lvlText w:val="•"/>
      <w:lvlJc w:val="left"/>
      <w:pPr>
        <w:ind w:left="1580" w:hanging="360"/>
      </w:pPr>
      <w:rPr>
        <w:rFonts w:hint="default"/>
      </w:rPr>
    </w:lvl>
    <w:lvl w:ilvl="3" w:tplc="9D6E098A">
      <w:numFmt w:val="bullet"/>
      <w:lvlText w:val="•"/>
      <w:lvlJc w:val="left"/>
      <w:pPr>
        <w:ind w:left="2577" w:hanging="360"/>
      </w:pPr>
      <w:rPr>
        <w:rFonts w:hint="default"/>
      </w:rPr>
    </w:lvl>
    <w:lvl w:ilvl="4" w:tplc="3D322386">
      <w:numFmt w:val="bullet"/>
      <w:lvlText w:val="•"/>
      <w:lvlJc w:val="left"/>
      <w:pPr>
        <w:ind w:left="3575" w:hanging="360"/>
      </w:pPr>
      <w:rPr>
        <w:rFonts w:hint="default"/>
      </w:rPr>
    </w:lvl>
    <w:lvl w:ilvl="5" w:tplc="30E8A7E4">
      <w:numFmt w:val="bullet"/>
      <w:lvlText w:val="•"/>
      <w:lvlJc w:val="left"/>
      <w:pPr>
        <w:ind w:left="4572" w:hanging="360"/>
      </w:pPr>
      <w:rPr>
        <w:rFonts w:hint="default"/>
      </w:rPr>
    </w:lvl>
    <w:lvl w:ilvl="6" w:tplc="6DC6A35A"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50A091C2">
      <w:numFmt w:val="bullet"/>
      <w:lvlText w:val="•"/>
      <w:lvlJc w:val="left"/>
      <w:pPr>
        <w:ind w:left="6567" w:hanging="360"/>
      </w:pPr>
      <w:rPr>
        <w:rFonts w:hint="default"/>
      </w:rPr>
    </w:lvl>
    <w:lvl w:ilvl="8" w:tplc="40A2FB44">
      <w:numFmt w:val="bullet"/>
      <w:lvlText w:val="•"/>
      <w:lvlJc w:val="left"/>
      <w:pPr>
        <w:ind w:left="7565" w:hanging="360"/>
      </w:pPr>
      <w:rPr>
        <w:rFonts w:hint="default"/>
      </w:rPr>
    </w:lvl>
  </w:abstractNum>
  <w:num w:numId="1" w16cid:durableId="194117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C0"/>
    <w:rsid w:val="001931C0"/>
    <w:rsid w:val="006E05CD"/>
    <w:rsid w:val="008F3463"/>
    <w:rsid w:val="009B0ABA"/>
    <w:rsid w:val="00B6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B7F4"/>
  <w15:docId w15:val="{D135D828-1B6E-4B0B-802A-7CF7D4D5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E05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onybrook.edu/commcms/faculty-pathways/pages/promotion_inst_res.php" TargetMode="External"/><Relationship Id="rId5" Type="http://schemas.openxmlformats.org/officeDocument/2006/relationships/hyperlink" Target="mailto:cas_facultyaffairs@stonybroo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2436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Revised.NOMINATIONS SENIOR LECTURER.2021.v2.docx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Revised.NOMINATIONS SENIOR LECTURER.2021.v2.docx</dc:title>
  <dc:creator>Lois Carter</dc:creator>
  <cp:lastModifiedBy>Rachel A Rodriguez</cp:lastModifiedBy>
  <cp:revision>2</cp:revision>
  <dcterms:created xsi:type="dcterms:W3CDTF">2024-03-15T20:11:00Z</dcterms:created>
  <dcterms:modified xsi:type="dcterms:W3CDTF">2024-03-15T20:11:00Z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Word</vt:lpwstr>
  </property>
  <property fmtid="{D5CDD505-2E9C-101B-9397-08002B2CF9AE}" pid="4" name="LastSaved">
    <vt:filetime>2022-01-04T00:00:00Z</vt:filetime>
  </property>
</Properties>
</file>