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99" w:rsidRDefault="00D60C99" w:rsidP="00D60C99">
      <w:pPr>
        <w:pStyle w:val="NormalWeb"/>
      </w:pPr>
      <w:bookmarkStart w:id="0" w:name="_GoBack"/>
      <w:bookmarkEnd w:id="0"/>
      <w:r>
        <w:t>TO: All Faculty Members of (Title of Department or Program)</w:t>
      </w:r>
    </w:p>
    <w:p w:rsidR="00D60C99" w:rsidRDefault="00D60C99" w:rsidP="00D60C99">
      <w:pPr>
        <w:pStyle w:val="NormalWeb"/>
      </w:pPr>
      <w:r>
        <w:t>FROM: (Name of Chairperson or Program Director)</w:t>
      </w:r>
    </w:p>
    <w:p w:rsidR="00D60C99" w:rsidRDefault="00D60C99" w:rsidP="00D60C99">
      <w:pPr>
        <w:pStyle w:val="NormalWeb"/>
      </w:pPr>
      <w:r>
        <w:t xml:space="preserve">SUBJECT: Announcement of the Candidacy of (name of candidate) </w:t>
      </w:r>
    </w:p>
    <w:p w:rsidR="00D60C99" w:rsidRDefault="00D60C99" w:rsidP="00D60C99">
      <w:pPr>
        <w:pStyle w:val="NormalWeb"/>
      </w:pPr>
      <w:r>
        <w:t xml:space="preserve">Professor (name of candidate) candidate of the (department or program title) is a candidate for (enter appropriate terms). </w:t>
      </w:r>
    </w:p>
    <w:p w:rsidR="00D60C99" w:rsidRDefault="00D60C99" w:rsidP="00D60C99">
      <w:pPr>
        <w:pStyle w:val="NormalWeb"/>
      </w:pPr>
      <w:r>
        <w:t xml:space="preserve">Any member of the University Community, and especially any member of this department/program, is invited to write a letter commenting on this candidacy. Such letters will be made a part of the confidential evaluative file to be drawn up for this case. For your reference, the criteria for promotion and tenure, as stated in the Procedures of the Arts and Sciences Promotion and Tenure Committee, are attached. (Attach a copy of Section 1.1 of these Procedures). Under the collective bargaining agreement, your letter will be held in confidence and placed in the confidential section of the file unless you indicate specifically that the candidate may read your letter, either as it stands or with all identification as to its source deleted. If you state that you do not wish it to be read by the candidate, or if you do not explicitly authorize release to the candidate, your letter will be held in confidence and placed in the confidential section of the file. </w:t>
      </w:r>
    </w:p>
    <w:p w:rsidR="00D60C99" w:rsidRDefault="00D60C99" w:rsidP="00D60C99">
      <w:pPr>
        <w:pStyle w:val="NormalWeb"/>
      </w:pPr>
      <w:r>
        <w:t xml:space="preserve">POLICIES ON PROMOTION AND CONTINUING APPOINTMENT </w:t>
      </w:r>
    </w:p>
    <w:p w:rsidR="00D60C99" w:rsidRDefault="00D60C99" w:rsidP="00D60C99">
      <w:pPr>
        <w:pStyle w:val="NormalWeb"/>
      </w:pPr>
      <w:r>
        <w:t>l.</w:t>
      </w:r>
      <w:r w:rsidR="0055772C">
        <w:t xml:space="preserve"> </w:t>
      </w:r>
      <w:r>
        <w:t xml:space="preserve">l. Criteria </w:t>
      </w:r>
    </w:p>
    <w:p w:rsidR="00D60C99" w:rsidRDefault="00D60C99" w:rsidP="00D60C99">
      <w:pPr>
        <w:pStyle w:val="NormalWeb"/>
      </w:pPr>
      <w:r>
        <w:t xml:space="preserve">The Policies of the Board of Trustees, State University of New York, Art. XII, Title A, paragraph 4 and Title B, paragraph 2, indicate the elements which should be weighed in evaluating candidates for promotion and/or continuing appointment (tenure): </w:t>
      </w:r>
    </w:p>
    <w:p w:rsidR="00D60C99" w:rsidRDefault="00D60C99" w:rsidP="00D60C99">
      <w:pPr>
        <w:pStyle w:val="NormalWeb"/>
      </w:pPr>
      <w:r>
        <w:t>"</w:t>
      </w:r>
      <w:proofErr w:type="gramStart"/>
      <w:r>
        <w:t>recommendations</w:t>
      </w:r>
      <w:proofErr w:type="gramEnd"/>
      <w:r>
        <w:t xml:space="preserve"> of academic employees, or their appropriate committees, or other appropriate sources may consider, but shall not be limited to consideration of, the following: </w:t>
      </w:r>
    </w:p>
    <w:p w:rsidR="00D60C99" w:rsidRDefault="00D60C99" w:rsidP="00D60C99">
      <w:pPr>
        <w:pStyle w:val="NormalWeb"/>
      </w:pPr>
      <w:r>
        <w:t>"(</w:t>
      </w:r>
      <w:proofErr w:type="gramStart"/>
      <w:r>
        <w:t>a</w:t>
      </w:r>
      <w:proofErr w:type="gramEnd"/>
      <w:r>
        <w:t xml:space="preserve">) Mastery of subject matter -- as demonstrated by such things as advanced degrees, licenses, honors, awards and reputation in the subject matter field. </w:t>
      </w:r>
    </w:p>
    <w:p w:rsidR="00D60C99" w:rsidRDefault="00D60C99" w:rsidP="00D60C99">
      <w:pPr>
        <w:pStyle w:val="NormalWeb"/>
      </w:pPr>
      <w:r>
        <w:t xml:space="preserve">"(b) Effectiveness in teaching -- as demonstrated by such things as judgment of colleagues, development of teaching materials on new courses and student reaction, as determined from surveys, interviews and classroom observation. </w:t>
      </w:r>
    </w:p>
    <w:p w:rsidR="00D60C99" w:rsidRDefault="00D60C99" w:rsidP="00D60C99">
      <w:pPr>
        <w:pStyle w:val="NormalWeb"/>
      </w:pPr>
      <w:r>
        <w:t xml:space="preserve">"(c) Scholarly ability -- as demonstrated by such things as success in developing and carrying out significant research work in the subject matter field, contribution to the arts, publications and reputation among colleagues. </w:t>
      </w:r>
    </w:p>
    <w:p w:rsidR="00D60C99" w:rsidRDefault="00D60C99" w:rsidP="00D60C99">
      <w:pPr>
        <w:pStyle w:val="NormalWeb"/>
      </w:pPr>
      <w:r>
        <w:t xml:space="preserve">"(d) Effectiveness of University service -- as demonstrated by such things as College and University public service, committee work, administrative work, and work with students or community in addition to formal teacher-student relationships. </w:t>
      </w:r>
    </w:p>
    <w:p w:rsidR="00D60C99" w:rsidRDefault="00D60C99" w:rsidP="00D60C99">
      <w:pPr>
        <w:pStyle w:val="NormalWeb"/>
      </w:pPr>
      <w:r>
        <w:lastRenderedPageBreak/>
        <w:t xml:space="preserve">"(e) Continuing growth -- as demonstrated by such things as reading, research or other activities to keep abreast of current developments in his/her fields and being able to handle successfully increased responsibility." </w:t>
      </w:r>
    </w:p>
    <w:p w:rsidR="00D60C99" w:rsidRDefault="00D60C99" w:rsidP="00D60C99">
      <w:pPr>
        <w:pStyle w:val="NormalWeb"/>
      </w:pPr>
      <w:r>
        <w:t xml:space="preserve">To further the commitment to affirmative action at SUNY Stony Brook, the following additional criterion will be applied when evaluating candidates for promotion and/or continuing appointment (tenure): </w:t>
      </w:r>
    </w:p>
    <w:p w:rsidR="00D60C99" w:rsidRDefault="00D60C99" w:rsidP="00D60C99">
      <w:pPr>
        <w:pStyle w:val="NormalWeb"/>
      </w:pPr>
      <w:r>
        <w:t xml:space="preserve">"(f) Contributions to enriching the life of the University by correcting discrimination and encouraging diversity – as demonstrated by teaching, University service, or scholarship concerning women and minorities. Besides reports from professionals within a field, colleagues, and students, a candidate's effectiveness may be assessed by accepting a diverse range of publications and modes of service that address the contributions, interests and special needs of minorities or women and promote efforts to achieve equal opportunity. </w:t>
      </w:r>
    </w:p>
    <w:p w:rsidR="006B4DB6" w:rsidRDefault="006B4DB6"/>
    <w:sectPr w:rsidR="006B4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99"/>
    <w:rsid w:val="0055772C"/>
    <w:rsid w:val="006B4DB6"/>
    <w:rsid w:val="0076498D"/>
    <w:rsid w:val="00D6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F2936-AB09-40C9-8EBC-5D8D860F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0C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6268">
      <w:bodyDiv w:val="1"/>
      <w:marLeft w:val="0"/>
      <w:marRight w:val="0"/>
      <w:marTop w:val="0"/>
      <w:marBottom w:val="0"/>
      <w:divBdr>
        <w:top w:val="none" w:sz="0" w:space="0" w:color="auto"/>
        <w:left w:val="none" w:sz="0" w:space="0" w:color="auto"/>
        <w:bottom w:val="none" w:sz="0" w:space="0" w:color="auto"/>
        <w:right w:val="none" w:sz="0" w:space="0" w:color="auto"/>
      </w:divBdr>
    </w:div>
    <w:div w:id="95533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ebroselow</dc:creator>
  <cp:keywords/>
  <dc:description/>
  <cp:lastModifiedBy>Elizabeth Squire</cp:lastModifiedBy>
  <cp:revision>2</cp:revision>
  <dcterms:created xsi:type="dcterms:W3CDTF">2016-05-17T14:49:00Z</dcterms:created>
  <dcterms:modified xsi:type="dcterms:W3CDTF">2016-05-17T14:49:00Z</dcterms:modified>
</cp:coreProperties>
</file>